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png" ContentType="image/png"/>
  <Override PartName="/word/media/image10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0" w:firstLine="709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82700" cy="1353820"/>
                <wp:effectExtent l="0" t="0" r="0" b="0"/>
                <wp:wrapSquare wrapText="bothSides"/>
                <wp:docPr id="1" name="Picture 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282680" cy="135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7" stroked="f" o:allowincell="f" style="position:absolute;margin-left:0pt;margin-top:0pt;width:100.95pt;height:106.55pt;mso-wrap-style:none;v-text-anchor:middle;mso-position-horizontal-relative:page;mso-position-vertical-relative:page" type="_x0000_t75">
                <v:imagedata r:id="rId2" o:detectmouseclick="t"/>
                <v:stroke color="gray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61440" cy="1092200"/>
                <wp:effectExtent l="0" t="0" r="0" b="0"/>
                <wp:wrapSquare wrapText="bothSides"/>
                <wp:docPr id="2" name="Picture 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5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361520" cy="1092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Picture 5" stroked="f" o:allowincell="f" style="position:absolute;margin-left:0pt;margin-top:0pt;width:107.15pt;height:85.95pt;mso-wrap-style:none;v-text-anchor:middle;mso-position-horizontal-relative:page;mso-position-vertical-relative:page" type="_x0000_t75">
                <v:imagedata r:id="rId3" o:detectmouseclick="t"/>
                <v:stroke color="gray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75865" cy="1187450"/>
                <wp:effectExtent l="0" t="0" r="0" b="0"/>
                <wp:wrapSquare wrapText="bothSides"/>
                <wp:docPr id="3" name="image1.jpe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475720" cy="1187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1.jpeg" stroked="f" o:allowincell="f" style="position:absolute;margin-left:0pt;margin-top:0pt;width:194.9pt;height:93.45pt;mso-wrap-style:none;v-text-anchor:middle;mso-position-horizontal-relative:page;mso-position-vertical-relative:page" type="_x0000_t75">
                <v:imagedata r:id="rId4" o:detectmouseclick="t"/>
                <v:stroke color="gray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732915" cy="1151890"/>
                <wp:effectExtent l="0" t="0" r="0" b="0"/>
                <wp:wrapSquare wrapText="bothSides"/>
                <wp:docPr id="4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733040" cy="1152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Picture 3" stroked="f" o:allowincell="f" style="position:absolute;margin-left:0pt;margin-top:0pt;width:136.4pt;height:90.65pt;mso-wrap-style:none;v-text-anchor:middle;mso-position-horizontal-relative:page;mso-position-vertical-relative:page" type="_x0000_t75">
                <v:imagedata r:id="rId5" o:detectmouseclick="t"/>
                <v:stroke color="gray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61440" cy="1144270"/>
                <wp:effectExtent l="0" t="0" r="0" b="0"/>
                <wp:wrapSquare wrapText="bothSides"/>
                <wp:docPr id="5" name="Рисунок 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5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361520" cy="1144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5" stroked="f" o:allowincell="f" style="position:absolute;margin-left:0pt;margin-top:0pt;width:107.15pt;height:90.05pt;mso-wrap-style:none;v-text-anchor:middle;mso-position-horizontal-relative:page;mso-position-vertical-relative:page" type="_x0000_t75">
                <v:imagedata r:id="rId6" o:detectmouseclick="t"/>
                <v:stroke color="gray" joinstyle="round" endcap="flat"/>
                <w10:wrap type="square"/>
              </v:shape>
            </w:pict>
          </mc:Fallback>
        </mc:AlternateContent>
      </w:r>
      <w:r>
        <w:rPr/>
        <w:t>*</w:t>
      </w:r>
      <w:r>
        <w:rPr/>
        <w:drawing>
          <wp:inline distT="0" distB="0" distL="0" distR="0">
            <wp:extent cx="1362075" cy="1144905"/>
            <wp:effectExtent l="0" t="0" r="0" b="0"/>
            <wp:docPr id="6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firstLine="709"/>
        <w:jc w:val="center"/>
        <w:rPr>
          <w:b/>
          <w:b/>
          <w:bCs/>
          <w:color w:val="0F243E"/>
          <w:sz w:val="28"/>
          <w:szCs w:val="28"/>
        </w:rPr>
      </w:pPr>
      <w:r>
        <w:rPr>
          <w:b/>
          <w:bCs/>
          <w:color w:val="0F243E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color w:val="0F243E"/>
          <w:sz w:val="28"/>
          <w:szCs w:val="28"/>
        </w:rPr>
      </w:pPr>
      <w:r>
        <w:rPr>
          <w:b/>
          <w:bCs/>
          <w:color w:val="0F243E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color w:val="0F243E"/>
          <w:sz w:val="28"/>
          <w:szCs w:val="28"/>
        </w:rPr>
      </w:pPr>
      <w:r>
        <w:rPr>
          <w:b/>
          <w:bCs/>
          <w:color w:val="0F243E"/>
          <w:sz w:val="28"/>
          <w:szCs w:val="28"/>
        </w:rPr>
        <w:t>Методические рекомендации</w:t>
      </w:r>
    </w:p>
    <w:p>
      <w:pPr>
        <w:pStyle w:val="Normal"/>
        <w:ind w:left="0" w:right="0" w:firstLine="709"/>
        <w:jc w:val="center"/>
        <w:rPr/>
      </w:pPr>
      <w:r>
        <w:rPr>
          <w:b/>
          <w:bCs/>
          <w:color w:val="0F243E"/>
          <w:sz w:val="28"/>
          <w:szCs w:val="28"/>
        </w:rPr>
        <w:t xml:space="preserve"> </w:t>
      </w:r>
      <w:r>
        <w:rPr>
          <w:b/>
          <w:bCs/>
          <w:color w:val="0F243E"/>
          <w:sz w:val="28"/>
          <w:szCs w:val="28"/>
        </w:rPr>
        <w:t xml:space="preserve">«Особенности </w:t>
      </w:r>
      <w:r>
        <w:rPr>
          <w:b/>
          <w:color w:val="0F243E"/>
          <w:sz w:val="28"/>
          <w:szCs w:val="28"/>
        </w:rPr>
        <w:t xml:space="preserve"> обучения и воспитания детей с умственной отсталостью» (для родителей)</w:t>
      </w:r>
    </w:p>
    <w:p>
      <w:pPr>
        <w:pStyle w:val="Normal"/>
        <w:shd w:fill="FFFFFF" w:val="clear"/>
        <w:spacing w:before="0" w:after="375"/>
        <w:jc w:val="center"/>
        <w:rPr>
          <w:rFonts w:ascii="Arial" w:hAnsi="Arial" w:cs="Arial"/>
          <w:color w:val="0F243E"/>
          <w:sz w:val="21"/>
          <w:szCs w:val="21"/>
        </w:rPr>
      </w:pPr>
      <w:r>
        <w:rPr>
          <w:rFonts w:cs="Arial" w:ascii="Arial" w:hAnsi="Arial"/>
          <w:color w:val="0F243E"/>
          <w:sz w:val="21"/>
          <w:szCs w:val="21"/>
        </w:rPr>
      </w:r>
    </w:p>
    <w:p>
      <w:pPr>
        <w:pStyle w:val="Normal"/>
        <w:shd w:fill="FFFFFF" w:val="clear"/>
        <w:spacing w:before="0" w:after="375"/>
        <w:jc w:val="center"/>
        <w:rPr>
          <w:b/>
          <w:b/>
          <w:bCs/>
          <w:color w:val="0F243E"/>
          <w:sz w:val="28"/>
          <w:szCs w:val="28"/>
        </w:rPr>
      </w:pPr>
      <w:r>
        <w:rPr>
          <w:b/>
          <w:bCs/>
          <w:color w:val="0F243E"/>
          <w:sz w:val="28"/>
          <w:szCs w:val="28"/>
        </w:rPr>
        <w:t>«ТОГБОУ «Инжавинская школа-интернат для обучающихся с ограниченными возможностями здоровья»</w:t>
      </w:r>
    </w:p>
    <w:p>
      <w:pPr>
        <w:pStyle w:val="Normal"/>
        <w:shd w:fill="FFFFFF" w:val="clear"/>
        <w:tabs>
          <w:tab w:val="clear" w:pos="708"/>
          <w:tab w:val="left" w:pos="630" w:leader="none"/>
          <w:tab w:val="right" w:pos="9355" w:leader="none"/>
        </w:tabs>
        <w:spacing w:before="0" w:after="375"/>
        <w:rPr/>
      </w:pPr>
      <w:r>
        <w:rPr/>
        <w:drawing>
          <wp:inline distT="0" distB="0" distL="0" distR="0">
            <wp:extent cx="1733550" cy="1152525"/>
            <wp:effectExtent l="0" t="0" r="0" b="0"/>
            <wp:docPr id="7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F243E"/>
          <w:sz w:val="28"/>
          <w:szCs w:val="28"/>
        </w:rPr>
        <w:t xml:space="preserve">                       </w:t>
      </w:r>
      <w:r>
        <w:rPr>
          <w:b/>
          <w:bCs/>
          <w:color w:val="0F243E"/>
          <w:sz w:val="28"/>
          <w:szCs w:val="28"/>
        </w:rPr>
        <w:t>Составила:</w:t>
      </w:r>
      <w:r>
        <w:rPr>
          <w:shd w:fill="auto" w:val="clear"/>
        </w:rPr>
        <w:t> Орешкина О.Н., уч</w:t>
      </w:r>
      <w:bookmarkStart w:id="0" w:name="_GoBack"/>
      <w:bookmarkEnd w:id="0"/>
      <w:r>
        <w:rPr>
          <w:shd w:fill="auto" w:val="clear"/>
        </w:rPr>
        <w:t>итель</w:t>
      </w:r>
    </w:p>
    <w:p>
      <w:pPr>
        <w:pStyle w:val="Normal"/>
        <w:shd w:fill="FFFFFF" w:val="clear"/>
        <w:tabs>
          <w:tab w:val="clear" w:pos="708"/>
          <w:tab w:val="left" w:pos="630" w:leader="none"/>
          <w:tab w:val="right" w:pos="9355" w:leader="none"/>
        </w:tabs>
        <w:spacing w:before="0" w:after="375"/>
        <w:jc w:val="both"/>
        <w:rPr/>
      </w:pPr>
      <w:r>
        <w:rPr>
          <w:b/>
          <w:bCs/>
          <w:color w:val="0F243E"/>
          <w:sz w:val="28"/>
          <w:szCs w:val="28"/>
        </w:rPr>
        <w:tab/>
      </w:r>
      <w:r>
        <w:rPr>
          <w:color w:val="0F243E"/>
          <w:sz w:val="28"/>
          <w:szCs w:val="28"/>
        </w:rPr>
        <w:t xml:space="preserve">Появление в семье ребенка с нарушениями в развитии ставит перед родителями ряд сложных проблем. Это событие меняет их взгляд на мир, отношение к самим себе, к другим людям. Родители попадают в сложную ситуацию: с одной стороны, они помогают и заботятся о своих детях, желают им самого лучшего; с другой стороны, они принадлежат к обществу, которое, возможно, рассматривает их ребёнка как социально непригодного, не имеющего никакой социальной ценности. </w:t>
      </w:r>
    </w:p>
    <w:p>
      <w:pPr>
        <w:pStyle w:val="1"/>
        <w:spacing w:before="151" w:after="0"/>
        <w:ind w:left="101" w:right="0" w:hanging="0"/>
        <w:jc w:val="center"/>
        <w:rPr/>
      </w:pPr>
      <w:r>
        <w:rPr>
          <w:color w:val="0F243E"/>
          <w:sz w:val="28"/>
          <w:szCs w:val="28"/>
        </w:rPr>
        <w:t>Что</w:t>
      </w:r>
      <w:r>
        <w:rPr>
          <w:color w:val="0F243E"/>
          <w:spacing w:val="-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такое</w:t>
      </w:r>
      <w:r>
        <w:rPr>
          <w:color w:val="0F243E"/>
          <w:spacing w:val="-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умственная</w:t>
      </w:r>
      <w:r>
        <w:rPr>
          <w:color w:val="0F243E"/>
          <w:spacing w:val="-4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отсталость у</w:t>
      </w:r>
      <w:r>
        <w:rPr>
          <w:color w:val="0F243E"/>
          <w:spacing w:val="-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детей?</w:t>
      </w:r>
    </w:p>
    <w:p>
      <w:pPr>
        <w:pStyle w:val="Style17"/>
        <w:spacing w:before="144" w:after="0"/>
        <w:ind w:left="101" w:right="104" w:hanging="0"/>
        <w:jc w:val="both"/>
        <w:rPr/>
      </w:pPr>
      <w:r>
        <w:rPr>
          <w:color w:val="0F243E"/>
          <w:sz w:val="28"/>
          <w:szCs w:val="28"/>
        </w:rPr>
        <w:t>Умственная отсталость у ребенка проявляется как снижение умственных способностей по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сравнению с установленной нормой, за которую принимается среднее значение для детей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данного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возраста.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Отклонения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в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интеллектуальном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развитии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сопровождаются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также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нарушением,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по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крайней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мере,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двух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из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следующих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функций: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коммуникация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с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окружающими,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обеспечение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личной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безопасности,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социальные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навыки,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навыки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использования общественных ресурсов. Выявить умственную отсталость можно в очень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раннем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возрасте.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На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наличие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подобной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патологии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указывает,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в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первую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очередь,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замедленное развитие ребенка. Такие дети намного позднее, чем их сверстники начинают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держать голову, ползать, стоять и ходить, а движения получаются неуклюжими и вялыми.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Специалисты диагностируют легкую, умеренную, тяжелую и глубокую форму умственной</w:t>
      </w:r>
      <w:r>
        <w:rPr>
          <w:color w:val="0F243E"/>
          <w:spacing w:val="-57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отсталости. При глубокой форме у ребенка нарушаются такие психические процессы, как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мышление,</w:t>
      </w:r>
      <w:r>
        <w:rPr>
          <w:color w:val="0F243E"/>
          <w:spacing w:val="-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восприятие,</w:t>
      </w:r>
      <w:r>
        <w:rPr>
          <w:color w:val="0F243E"/>
          <w:spacing w:val="-3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воля и</w:t>
      </w:r>
      <w:r>
        <w:rPr>
          <w:color w:val="0F243E"/>
          <w:spacing w:val="1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эмоции, речь и</w:t>
      </w:r>
      <w:r>
        <w:rPr>
          <w:color w:val="0F243E"/>
          <w:spacing w:val="-2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память.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color w:val="0F243E"/>
          <w:sz w:val="28"/>
          <w:szCs w:val="28"/>
        </w:rPr>
        <w:t>Родителей детей с отклонениями в развитии в первую очередь обеспокоены, сможет ли он обучаться в массовой школе. Они начинают обучать ребенка чтению, письму, счету, организуют дополнительные занятия с педагогом, стремятся дать ребенку такое количество информации, которое он не в состоянии осмыслить. При этом формированию социально-бытовых навыков уделяется значительно меньше внимания.</w:t>
      </w:r>
      <w:r>
        <w:rPr>
          <w:b/>
          <w:color w:val="0F243E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Ребенок с отклонениями интеллектуального развития слаб и моторно неловок. Очень быстро родители приходят в отчаяние от беспомощности ребенка и начинают его полностью и чрезмерно обслуживать. Прекращаются или резко сокращаются попытки научить его самостоятельно пользоваться вещами. Но</w:t>
      </w:r>
      <w:r>
        <w:rPr>
          <w:color w:val="0F243E"/>
          <w:sz w:val="28"/>
          <w:szCs w:val="28"/>
          <w:effect w:val="blinkBackground"/>
        </w:rPr>
        <w:t xml:space="preserve"> </w:t>
      </w:r>
      <w:r>
        <w:rPr>
          <w:color w:val="0F243E"/>
          <w:sz w:val="28"/>
          <w:szCs w:val="28"/>
        </w:rPr>
        <w:t>для воспитания и социализации умственно отсталого ребенка очень важным является развитие у него культурно-гигиенических навыков, навыков самообслуживания и элементарного бытового труда. Необходимо хвалить ребенка, когда он старается быть опрятным, и не ругать, а помогать, если навык по какой-то причине утрачивается.</w:t>
      </w:r>
    </w:p>
    <w:p>
      <w:pPr>
        <w:pStyle w:val="Normal"/>
        <w:widowControl w:val="false"/>
        <w:ind w:left="0" w:right="0" w:firstLine="709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Ребенок с отклонениями интеллектуального развития часто более впечатлителен, добр, беззащитен, чем здоровый ребенок. Малейшее проявление недоброжелательности глубоко ранит его, он привыкает к упрекам, постепенно отдаляется от родителей, замыкается в себе, что усиливает его физические и психические проблемы и способствует патологическому развитию личности. Главное заключается в том, что к каждому ребенку не смотря на уровень умственного развития, следует относиться с большим уважением. </w:t>
      </w:r>
    </w:p>
    <w:p>
      <w:pPr>
        <w:pStyle w:val="Normal"/>
        <w:widowControl w:val="false"/>
        <w:ind w:left="0" w:right="0" w:firstLine="709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Важно сохранить в семье единство и согласованность всех требований к ребенку. Согласованное влияние, единый подход помогают быстрее сформировать его навыки и умения, социально приемлемое поведение. </w:t>
      </w:r>
    </w:p>
    <w:p>
      <w:pPr>
        <w:pStyle w:val="Normal"/>
        <w:widowControl w:val="false"/>
        <w:ind w:left="0" w:right="0" w:firstLine="709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</w:r>
    </w:p>
    <w:p>
      <w:pPr>
        <w:pStyle w:val="Normal"/>
        <w:widowControl w:val="false"/>
        <w:ind w:left="0" w:right="0" w:firstLine="709"/>
        <w:jc w:val="center"/>
        <w:rPr>
          <w:b/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Рекомендации родителям при организации занятий</w:t>
      </w:r>
    </w:p>
    <w:p>
      <w:pPr>
        <w:pStyle w:val="Normal"/>
        <w:widowControl w:val="false"/>
        <w:ind w:left="0" w:right="0" w:firstLine="709"/>
        <w:jc w:val="center"/>
        <w:rPr>
          <w:b/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2847975</wp:posOffset>
            </wp:positionH>
            <wp:positionV relativeFrom="paragraph">
              <wp:posOffset>309245</wp:posOffset>
            </wp:positionV>
            <wp:extent cx="2475865" cy="1187450"/>
            <wp:effectExtent l="0" t="0" r="0" b="0"/>
            <wp:wrapTopAndBottom/>
            <wp:docPr id="8" name="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ind w:left="0" w:right="0" w:firstLine="709"/>
        <w:jc w:val="center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</w:r>
    </w:p>
    <w:p>
      <w:pPr>
        <w:pStyle w:val="Normal"/>
        <w:widowControl w:val="false"/>
        <w:spacing w:lineRule="auto" w:line="360"/>
        <w:ind w:left="0" w:right="0" w:firstLine="567"/>
        <w:jc w:val="both"/>
        <w:rPr/>
      </w:pPr>
      <w:r>
        <w:rPr>
          <w:color w:val="0F243E"/>
          <w:sz w:val="28"/>
          <w:szCs w:val="28"/>
        </w:rPr>
        <w:t>При занятиях с ребенком с отклонениями интеллектуального развития</w:t>
      </w:r>
      <w:r>
        <w:rPr>
          <w:b/>
          <w:color w:val="0F243E"/>
          <w:sz w:val="28"/>
          <w:szCs w:val="28"/>
        </w:rPr>
        <w:t xml:space="preserve"> </w:t>
      </w:r>
      <w:r>
        <w:rPr>
          <w:color w:val="0F243E"/>
          <w:sz w:val="28"/>
          <w:szCs w:val="28"/>
        </w:rPr>
        <w:t>родителям рекомендуется соблюдать определенные условия: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1.Чаще хвалите ребенка.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Хвалите его, ласково обнимайте или давайте ему какую-нибудь маленькую награду, когда у него что-нибудь хорошо получается (или когда он очень старается).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2. Больше разговаривайте с ребенком.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Объясняйте все, что вы делаете, просто и доходчиво. Пояснение, похвала за успехи действует гораздо лучше, чем ругань или наказание за неудачу. Когда ребенок старается что-нибудь сделать, но у него не получается, лучше обойти это молчанием или просто сказать: "Жаль, не вышло.  Ничего, в другой раз получится".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Однако нельзя давать в награду сладости или еду, особенно если ребенок склонен к полноте.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3. Используйте подражание (копирование).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4. Сделайте обучение интересным. Всегда ищите способы превратить обучающие занятия в игру.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Дети охотнее занимаются, когда это доставляет им удовольствие. Продолжайте заниматься с ребенком до тех пор, пока его это забавляет. Как только занятие перестает быть забавой, прекратите его или внесите какие-нибудь изменения, чтобы сделать его более увлекательным.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5. Пусть ребенок по мере сил обслуживает себя сам. Помогайте ему только в той мере, в какой это необходимо.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both"/>
        <w:rPr/>
      </w:pPr>
      <w:r>
        <w:rPr/>
        <w:drawing>
          <wp:inline distT="0" distB="0" distL="0" distR="0">
            <wp:extent cx="1362075" cy="1092835"/>
            <wp:effectExtent l="0" t="0" r="0" b="0"/>
            <wp:docPr id="9" name="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both"/>
        <w:rPr>
          <w:b/>
          <w:b/>
          <w:i/>
          <w:i/>
          <w:color w:val="0F243E"/>
          <w:sz w:val="28"/>
          <w:szCs w:val="28"/>
        </w:rPr>
      </w:pPr>
      <w:r>
        <w:rPr>
          <w:b/>
          <w:i/>
          <w:color w:val="0F243E"/>
          <w:sz w:val="28"/>
          <w:szCs w:val="28"/>
        </w:rPr>
        <w:t>Занимаясь с ребенком: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- сидите справа от него. Правая сторона – это будущее. Когда вы находитесь справа, вы помогаете ему продвигаться в нужном направлении к результатам, которых вы оба ждете;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- занимайте позицию Левелинга – на уровне глаз ребенка (он на стуле, вы на стульчике; он на полу и вы на полу);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- следите за своим голосом и организацией речи (логические паузы и ударения, высота, тембр, звучание);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- принимайте ребенка таким, какой он есть;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- будьте с ним «здесь и сейчас» (думая о своем, вы теряете контакт с ребенком, а он интерес к тому, что он делает);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- оставьте за порогом ваше настроение, не разрешайте себе раздражаться, лгать, притворяться; будьте спокойны и доброжелательны, открыты ему и искренни.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both"/>
        <w:rPr>
          <w:b/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567"/>
        <w:jc w:val="both"/>
        <w:rPr>
          <w:b/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 xml:space="preserve">Помощь, оказываемая семьям, воспитывающим умственно отсталого ребенка 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Педагоги и специалисты должны помочь родителям найти адекватный состоянию ребенка стиль воспитания, в котором главным будет баланс необходимой опеки и требований, предъявляемых ребенку на разных этапах его развития.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Можно выделить следующие формы работы педагогов, классных руководителей и специалистов коррекционных школ с семьями, имеющими детей с нарушениями интеллекта.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b/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1. Индивидуальное консультирование родителей.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Проводится с целью преодоления различных трудностей в обучении, воспитании и общении с ребенком в семье. Также служит основой установления личного контакта между педагогом и родителями.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b/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2. Участие родителей в тематических общешкольных собраниях, проводимых специалистами совместно с педагогами и администрацией ОУ.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b/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3. Посещение родителями индивидуальных консультаций, проводимых специалистами.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b/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4.  Совместное проведение досуга (праздников, развлечений).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Проводятся с целью раскрепощения, объединения родителей, детей и педагогов.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b/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5. Оформление информационных стендов для родителей.</w:t>
      </w:r>
    </w:p>
    <w:p>
      <w:pPr>
        <w:pStyle w:val="Normal"/>
        <w:spacing w:lineRule="auto" w:line="276"/>
        <w:ind w:left="0" w:right="0" w:firstLine="709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Эта работа способствует гармонизации внутрисемейных отношений, социальной адаптации семьи, воспитывающей ребенка с нарушением интеллекта.</w:t>
      </w:r>
    </w:p>
    <w:p>
      <w:pPr>
        <w:pStyle w:val="Normal"/>
        <w:widowControl w:val="false"/>
        <w:spacing w:lineRule="auto" w:line="276"/>
        <w:ind w:left="0" w:right="0" w:firstLine="709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Таким образом, для организации адекватного воспитания и обучения детей, имеющих интеллектуальные проблемы, с целью достижения возможно полной социальной адаптации ребенка необходима организация единой, комплексной работы специалистов и педагогов. Обязательно участие в этом процессе родителей ребенка. Родители должны знать об особенностях своего ребёнка. Знание особенностей психики умственно отсталого ребёнка позволяет выбрать оптимальный тип воспитания и осознать значение специального обучения и воспитания в развитии ребёнка. Родители должны отводить важную роль специальному обучению и воспитанию в развитии ребёнка, и сами помогать этому процессу. Родители должны активно взаимодействовать со специалистами и педагогами, не отвергая их помощи, а наоборот принимая её. </w:t>
      </w:r>
    </w:p>
    <w:p>
      <w:pPr>
        <w:pStyle w:val="Normal"/>
        <w:tabs>
          <w:tab w:val="clear" w:pos="708"/>
          <w:tab w:val="left" w:pos="990" w:leader="none"/>
        </w:tabs>
        <w:ind w:left="0" w:right="0" w:firstLine="709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</w:r>
    </w:p>
    <w:p>
      <w:pPr>
        <w:pStyle w:val="Normal"/>
        <w:tabs>
          <w:tab w:val="clear" w:pos="708"/>
          <w:tab w:val="left" w:pos="990" w:leader="none"/>
        </w:tabs>
        <w:ind w:left="0" w:right="0" w:firstLine="709"/>
        <w:jc w:val="center"/>
        <w:rPr/>
      </w:pPr>
      <w:r>
        <w:rPr/>
        <w:drawing>
          <wp:inline distT="0" distB="0" distL="0" distR="0">
            <wp:extent cx="1280795" cy="1352550"/>
            <wp:effectExtent l="0" t="0" r="0" b="0"/>
            <wp:docPr id="10" name="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990" w:leader="none"/>
        </w:tabs>
        <w:ind w:left="0" w:right="0" w:firstLine="709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</w:r>
    </w:p>
    <w:tbl>
      <w:tblPr>
        <w:tblW w:w="930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>
          <w:trHeight w:val="552" w:hRule="atLeast"/>
        </w:trPr>
        <w:tc>
          <w:tcPr>
            <w:tcW w:w="9300" w:type="dxa"/>
            <w:tcBorders/>
            <w:vAlign w:val="bottom"/>
          </w:tcPr>
          <w:p>
            <w:pPr>
              <w:pStyle w:val="Normal"/>
              <w:ind w:left="0" w:right="475" w:hanging="0"/>
              <w:jc w:val="center"/>
              <w:rPr>
                <w:rFonts w:eastAsia="Arial"/>
                <w:b/>
                <w:b/>
                <w:bCs/>
                <w:color w:val="0F243E"/>
                <w:w w:val="99"/>
                <w:sz w:val="28"/>
                <w:szCs w:val="28"/>
              </w:rPr>
            </w:pPr>
            <w:r>
              <w:rPr>
                <w:rFonts w:eastAsia="Arial"/>
                <w:b/>
                <w:bCs/>
                <w:color w:val="0F243E"/>
                <w:w w:val="99"/>
                <w:sz w:val="28"/>
                <w:szCs w:val="28"/>
              </w:rPr>
              <w:t>За дополнительной</w:t>
            </w:r>
          </w:p>
        </w:tc>
      </w:tr>
      <w:tr>
        <w:trPr>
          <w:trHeight w:val="372" w:hRule="atLeast"/>
        </w:trPr>
        <w:tc>
          <w:tcPr>
            <w:tcW w:w="9300" w:type="dxa"/>
            <w:tcBorders/>
            <w:vAlign w:val="bottom"/>
          </w:tcPr>
          <w:p>
            <w:pPr>
              <w:pStyle w:val="Normal"/>
              <w:ind w:left="0" w:right="475" w:hanging="0"/>
              <w:jc w:val="center"/>
              <w:rPr>
                <w:rFonts w:eastAsia="Arial"/>
                <w:b/>
                <w:b/>
                <w:bCs/>
                <w:color w:val="0F243E"/>
                <w:sz w:val="28"/>
                <w:szCs w:val="28"/>
              </w:rPr>
            </w:pPr>
            <w:r>
              <w:rPr>
                <w:rFonts w:eastAsia="Arial"/>
                <w:b/>
                <w:bCs/>
                <w:color w:val="0F243E"/>
                <w:sz w:val="28"/>
                <w:szCs w:val="28"/>
              </w:rPr>
              <w:t>консультацией обращаться</w:t>
            </w:r>
          </w:p>
        </w:tc>
      </w:tr>
      <w:tr>
        <w:trPr>
          <w:trHeight w:val="80" w:hRule="atLeast"/>
        </w:trPr>
        <w:tc>
          <w:tcPr>
            <w:tcW w:w="9300" w:type="dxa"/>
            <w:tcBorders/>
            <w:shd w:fill="FFFFFF" w:val="clear"/>
            <w:vAlign w:val="bottom"/>
          </w:tcPr>
          <w:p>
            <w:pPr>
              <w:pStyle w:val="Normal"/>
              <w:ind w:left="0" w:right="475" w:hanging="0"/>
              <w:jc w:val="center"/>
              <w:rPr>
                <w:rFonts w:eastAsia="Arial"/>
                <w:b/>
                <w:b/>
                <w:bCs/>
                <w:color w:val="0F243E"/>
                <w:w w:val="99"/>
                <w:sz w:val="28"/>
                <w:szCs w:val="28"/>
              </w:rPr>
            </w:pPr>
            <w:r>
              <w:rPr>
                <w:rFonts w:eastAsia="Arial"/>
                <w:b/>
                <w:bCs/>
                <w:color w:val="0F243E"/>
                <w:w w:val="99"/>
                <w:sz w:val="28"/>
                <w:szCs w:val="28"/>
              </w:rPr>
              <w:t>по адресу:</w:t>
            </w:r>
          </w:p>
          <w:p>
            <w:pPr>
              <w:pStyle w:val="Normal"/>
              <w:shd w:fill="FFFFFF" w:val="clear"/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br/>
              <w:t>393310, Тамбовская обл., Инжавинский р-н,</w:t>
            </w:r>
          </w:p>
          <w:p>
            <w:pPr>
              <w:pStyle w:val="Normal"/>
              <w:shd w:fill="FFFFFF" w:val="clear"/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рп.Инжавино,  ул.Чичерина, д.74</w:t>
            </w:r>
          </w:p>
          <w:p>
            <w:pPr>
              <w:pStyle w:val="NormalWeb"/>
              <w:shd w:fill="FFFFFF" w:val="clear"/>
              <w:spacing w:before="0" w:after="28"/>
              <w:jc w:val="center"/>
              <w:rPr/>
            </w:pPr>
            <w:r>
              <w:rPr>
                <w:b/>
                <w:bCs/>
                <w:color w:val="0F243E"/>
                <w:sz w:val="28"/>
                <w:szCs w:val="28"/>
                <w:lang w:val="en-US"/>
              </w:rPr>
              <w:t>e</w:t>
            </w:r>
            <w:r>
              <w:rPr>
                <w:b/>
                <w:bCs/>
                <w:color w:val="0F243E"/>
                <w:sz w:val="28"/>
                <w:szCs w:val="28"/>
              </w:rPr>
              <w:t>-</w:t>
            </w:r>
            <w:r>
              <w:rPr>
                <w:b/>
                <w:bCs/>
                <w:color w:val="0F243E"/>
                <w:sz w:val="28"/>
                <w:szCs w:val="28"/>
                <w:lang w:val="en-US"/>
              </w:rPr>
              <w:t>mail</w:t>
            </w:r>
            <w:r>
              <w:rPr>
                <w:b/>
                <w:bCs/>
                <w:color w:val="0F243E"/>
                <w:sz w:val="28"/>
                <w:szCs w:val="28"/>
              </w:rPr>
              <w:t>:</w:t>
            </w:r>
            <w:r>
              <w:rPr>
                <w:color w:val="0F243E"/>
                <w:sz w:val="28"/>
                <w:szCs w:val="28"/>
                <w:lang w:val="en-US"/>
              </w:rPr>
              <w:t> </w:t>
            </w:r>
            <w:hyperlink r:id="rId12">
              <w:r>
                <w:rPr/>
                <w:t>isoshi</w:t>
              </w:r>
            </w:hyperlink>
            <w:hyperlink r:id="rId13">
              <w:r>
                <w:rPr>
                  <w:color w:val="0F243E"/>
                  <w:sz w:val="28"/>
                  <w:szCs w:val="28"/>
                </w:rPr>
                <w:t>@</w:t>
              </w:r>
            </w:hyperlink>
            <w:hyperlink r:id="rId14">
              <w:r>
                <w:rPr>
                  <w:color w:val="0F243E"/>
                  <w:sz w:val="28"/>
                  <w:szCs w:val="28"/>
                  <w:lang w:val="en-US"/>
                </w:rPr>
                <w:t>obraz</w:t>
              </w:r>
            </w:hyperlink>
            <w:hyperlink r:id="rId15">
              <w:r>
                <w:rPr>
                  <w:color w:val="0F243E"/>
                  <w:sz w:val="28"/>
                  <w:szCs w:val="28"/>
                </w:rPr>
                <w:t>.</w:t>
              </w:r>
            </w:hyperlink>
            <w:hyperlink r:id="rId16">
              <w:r>
                <w:rPr>
                  <w:color w:val="0F243E"/>
                  <w:sz w:val="28"/>
                  <w:szCs w:val="28"/>
                  <w:lang w:val="en-US"/>
                </w:rPr>
                <w:t>tambov</w:t>
              </w:r>
            </w:hyperlink>
            <w:hyperlink r:id="rId17">
              <w:r>
                <w:rPr>
                  <w:color w:val="0F243E"/>
                  <w:sz w:val="28"/>
                  <w:szCs w:val="28"/>
                </w:rPr>
                <w:t>.</w:t>
              </w:r>
            </w:hyperlink>
            <w:hyperlink r:id="rId18">
              <w:r>
                <w:rPr>
                  <w:color w:val="0F243E"/>
                  <w:sz w:val="28"/>
                  <w:szCs w:val="28"/>
                  <w:lang w:val="en-US"/>
                </w:rPr>
                <w:t>gov</w:t>
              </w:r>
            </w:hyperlink>
            <w:hyperlink r:id="rId19">
              <w:r>
                <w:rPr>
                  <w:color w:val="0F243E"/>
                  <w:sz w:val="28"/>
                  <w:szCs w:val="28"/>
                </w:rPr>
                <w:t>.</w:t>
              </w:r>
            </w:hyperlink>
            <w:hyperlink r:id="rId20">
              <w:r>
                <w:rPr>
                  <w:color w:val="0F243E"/>
                  <w:sz w:val="28"/>
                  <w:szCs w:val="28"/>
                  <w:lang w:val="en-US"/>
                </w:rPr>
                <w:t>ru</w:t>
              </w:r>
            </w:hyperlink>
          </w:p>
          <w:p>
            <w:pPr>
              <w:pStyle w:val="NormalWeb"/>
              <w:shd w:fill="FFFFFF" w:val="clear"/>
              <w:spacing w:before="0" w:after="28"/>
              <w:jc w:val="center"/>
              <w:rPr/>
            </w:pPr>
            <w:r>
              <w:rPr>
                <w:b/>
                <w:bCs/>
                <w:color w:val="0F243E"/>
                <w:sz w:val="28"/>
                <w:szCs w:val="28"/>
              </w:rPr>
              <w:t>Тел</w:t>
            </w:r>
            <w:r>
              <w:rPr>
                <w:color w:val="0F243E"/>
                <w:sz w:val="28"/>
                <w:szCs w:val="28"/>
              </w:rPr>
              <w:t>: 8(47553)2-77-85</w:t>
            </w:r>
          </w:p>
        </w:tc>
      </w:tr>
    </w:tbl>
    <w:p>
      <w:pPr>
        <w:pStyle w:val="Normal"/>
        <w:ind w:left="0" w:right="0" w:firstLine="709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ru-RU" w:eastAsia="en-US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next w:val="Style17"/>
    <w:qFormat/>
    <w:pPr>
      <w:widowControl w:val="false"/>
      <w:numPr>
        <w:ilvl w:val="0"/>
        <w:numId w:val="1"/>
      </w:numPr>
      <w:spacing w:before="156" w:after="0"/>
      <w:ind w:left="101" w:right="0" w:hanging="0"/>
      <w:jc w:val="both"/>
      <w:outlineLvl w:val="0"/>
    </w:pPr>
    <w:rPr>
      <w:b/>
      <w:bCs/>
      <w:lang w:eastAsia="en-US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3">
    <w:name w:val="Интернет-ссылка"/>
    <w:rPr>
      <w:color w:val="0000FF"/>
      <w:u w:val="single"/>
      <w:lang w:val="zxx" w:eastAsia="zxx" w:bidi="zxx"/>
    </w:rPr>
  </w:style>
  <w:style w:type="character" w:styleId="Style14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7">
    <w:name w:val="Body Text"/>
    <w:basedOn w:val="Normal"/>
    <w:pPr>
      <w:widowControl w:val="false"/>
      <w:numPr>
        <w:ilvl w:val="0"/>
        <w:numId w:val="0"/>
      </w:numPr>
      <w:ind w:left="821" w:right="0" w:hanging="361"/>
    </w:pPr>
    <w:rPr>
      <w:lang w:eastAsia="en-US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28"/>
    </w:pPr>
    <w:rPr/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hyperlink" Target="mailto:isoshi@yandex.ru" TargetMode="External"/><Relationship Id="rId13" Type="http://schemas.openxmlformats.org/officeDocument/2006/relationships/hyperlink" Target="mailto:isoshi@yandex.ru" TargetMode="External"/><Relationship Id="rId14" Type="http://schemas.openxmlformats.org/officeDocument/2006/relationships/hyperlink" Target="mailto:isoshi@yandex.ru" TargetMode="External"/><Relationship Id="rId15" Type="http://schemas.openxmlformats.org/officeDocument/2006/relationships/hyperlink" Target="mailto:isoshi@yandex.ru" TargetMode="External"/><Relationship Id="rId16" Type="http://schemas.openxmlformats.org/officeDocument/2006/relationships/hyperlink" Target="mailto:isoshi@yandex.ru" TargetMode="External"/><Relationship Id="rId17" Type="http://schemas.openxmlformats.org/officeDocument/2006/relationships/hyperlink" Target="mailto:isoshi@yandex.ru" TargetMode="External"/><Relationship Id="rId18" Type="http://schemas.openxmlformats.org/officeDocument/2006/relationships/hyperlink" Target="mailto:isoshi@yandex.ru" TargetMode="External"/><Relationship Id="rId19" Type="http://schemas.openxmlformats.org/officeDocument/2006/relationships/hyperlink" Target="mailto:isoshi@yandex.ru" TargetMode="External"/><Relationship Id="rId20" Type="http://schemas.openxmlformats.org/officeDocument/2006/relationships/hyperlink" Target="mailto:isoshi@yandex.ru" TargetMode="Externa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LibreOffice/7.3.3.2$Windows_x86 LibreOffice_project/d1d0ea68f081ee2800a922cac8f79445e4603348</Application>
  <AppVersion>15.0000</AppVersion>
  <Pages>6</Pages>
  <Words>996</Words>
  <Characters>6675</Characters>
  <CharactersWithSpaces>7662</CharactersWithSpaces>
  <Paragraphs>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2022-10-31T12:53:00Z</dcterms:created>
  <dc:creator>---</dc:creator>
  <dc:description/>
  <dc:language>ru-RU</dc:language>
  <cp:lastModifiedBy/>
  <dcterms:modified xsi:type="dcterms:W3CDTF">2022-11-18T14:18:13Z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