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1" w:themeTint="33"/>
  <w:body>
    <w:p w:rsidR="004C1356" w:rsidRPr="004C1356" w:rsidRDefault="004C1356" w:rsidP="004C1356">
      <w:pPr>
        <w:pStyle w:val="a6"/>
        <w:jc w:val="center"/>
        <w:rPr>
          <w:rFonts w:ascii="Times New Roman" w:hAnsi="Times New Roman" w:cs="Times New Roman"/>
          <w:i/>
          <w:sz w:val="32"/>
        </w:rPr>
      </w:pPr>
      <w:r w:rsidRPr="004C1356">
        <w:rPr>
          <w:rFonts w:ascii="Times New Roman" w:hAnsi="Times New Roman" w:cs="Times New Roman"/>
          <w:i/>
          <w:sz w:val="32"/>
        </w:rPr>
        <w:t>Методические рекомендации на тему:</w:t>
      </w:r>
    </w:p>
    <w:p w:rsidR="00C85A92" w:rsidRDefault="00CD07F8" w:rsidP="00CD07F8">
      <w:pPr>
        <w:spacing w:after="0" w:line="360" w:lineRule="auto"/>
        <w:jc w:val="center"/>
        <w:rPr>
          <w:rFonts w:ascii="Times New Roman" w:hAnsi="Times New Roman" w:cs="Times New Roman"/>
          <w:b/>
          <w:color w:val="069859" w:themeColor="accent3" w:themeShade="BF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327BA7">
        <w:rPr>
          <w:rFonts w:ascii="Times New Roman" w:hAnsi="Times New Roman" w:cs="Times New Roman"/>
          <w:b/>
          <w:color w:val="069859" w:themeColor="accent3" w:themeShade="BF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</w:rPr>
        <w:t>РАЗВИТИЕ ПОЗНАВАТЕЛЬНЫХ ПСИХИЧЕСКИХ ПРОЦЕССОВ ДЕТЕЙ С ОГРАНИЧЕННЫМИ ВОЗМОЖНОСТЯМИ ЗДОРОВЬЯ ПОСРЕДСТВОМ ИГР</w:t>
      </w:r>
    </w:p>
    <w:p w:rsidR="004B1703" w:rsidRPr="00327BA7" w:rsidRDefault="004B1703" w:rsidP="00CD07F8">
      <w:pPr>
        <w:spacing w:after="0" w:line="360" w:lineRule="auto"/>
        <w:jc w:val="center"/>
        <w:rPr>
          <w:rFonts w:ascii="Times New Roman" w:hAnsi="Times New Roman" w:cs="Times New Roman"/>
          <w:b/>
          <w:color w:val="069859" w:themeColor="accent3" w:themeShade="BF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4B1703" w:rsidTr="004B1703">
        <w:tc>
          <w:tcPr>
            <w:tcW w:w="4248" w:type="dxa"/>
          </w:tcPr>
          <w:p w:rsidR="004B1703" w:rsidRDefault="004B1703" w:rsidP="004B1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CC2BD" wp14:editId="70453DDA">
                  <wp:extent cx="2273935" cy="1969228"/>
                  <wp:effectExtent l="0" t="0" r="0" b="0"/>
                  <wp:docPr id="3" name="Рисунок 3" descr="https://fsd.kopilkaurokov.ru/up/html/2019/04/14/k_5cb354576d0c0/50707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kopilkaurokov.ru/up/html/2019/04/14/k_5cb354576d0c0/50707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9" cy="1976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</w:tcPr>
          <w:p w:rsidR="004B1703" w:rsidRPr="00327BA7" w:rsidRDefault="004B1703" w:rsidP="004B1703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327BA7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Составитель:</w:t>
            </w:r>
          </w:p>
          <w:p w:rsidR="004B1703" w:rsidRPr="00327BA7" w:rsidRDefault="004B1703" w:rsidP="004B170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proofErr w:type="spellStart"/>
            <w:r w:rsidRPr="00327BA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Свитавская</w:t>
            </w:r>
            <w:proofErr w:type="spellEnd"/>
            <w:r w:rsidRPr="00327BA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Д.П., учитель-дефектолог</w:t>
            </w:r>
          </w:p>
          <w:p w:rsidR="004B1703" w:rsidRPr="00327BA7" w:rsidRDefault="004B1703" w:rsidP="004B170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327BA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ТОГБОУ «Центр лечебной педагогики и </w:t>
            </w:r>
          </w:p>
          <w:p w:rsidR="004B1703" w:rsidRPr="00327BA7" w:rsidRDefault="004B1703" w:rsidP="004B1703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327BA7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>дифференцированного обучения»</w:t>
            </w:r>
          </w:p>
          <w:p w:rsidR="004B1703" w:rsidRDefault="004B1703" w:rsidP="004B17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07F8" w:rsidRPr="004B1703" w:rsidRDefault="00CD07F8" w:rsidP="004B1703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4B1703" w:rsidRPr="004B1703" w:rsidRDefault="004B1703" w:rsidP="004B1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170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Для гармоничного и полноценного развития ребенку с </w:t>
      </w:r>
      <w:r w:rsidR="00C170E8">
        <w:rPr>
          <w:rFonts w:ascii="Times New Roman" w:eastAsia="Times New Roman" w:hAnsi="Times New Roman" w:cs="Times New Roman"/>
          <w:sz w:val="28"/>
          <w:szCs w:val="32"/>
          <w:lang w:eastAsia="ru-RU"/>
        </w:rPr>
        <w:t>ограниченными возможностями здоровья (</w:t>
      </w:r>
      <w:r w:rsidRPr="004B1703">
        <w:rPr>
          <w:rFonts w:ascii="Times New Roman" w:eastAsia="Times New Roman" w:hAnsi="Times New Roman" w:cs="Times New Roman"/>
          <w:sz w:val="28"/>
          <w:szCs w:val="32"/>
          <w:lang w:eastAsia="ru-RU"/>
        </w:rPr>
        <w:t>ОВЗ</w:t>
      </w:r>
      <w:r w:rsidR="00C170E8">
        <w:rPr>
          <w:rFonts w:ascii="Times New Roman" w:eastAsia="Times New Roman" w:hAnsi="Times New Roman" w:cs="Times New Roman"/>
          <w:sz w:val="28"/>
          <w:szCs w:val="32"/>
          <w:lang w:eastAsia="ru-RU"/>
        </w:rPr>
        <w:t>)</w:t>
      </w:r>
      <w:r w:rsidRPr="004B170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необходимо расти в теплом семейном окружении, в котором ребенок будет чувствовать веру в его возможности, в него самого. Поэтому на родителей, имеющих таких детей, ложится большая ответственность за его воспитание и обучение.</w:t>
      </w:r>
    </w:p>
    <w:p w:rsidR="004B1703" w:rsidRDefault="004B1703" w:rsidP="004B17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B1703">
        <w:rPr>
          <w:rFonts w:ascii="Times New Roman" w:eastAsia="Times New Roman" w:hAnsi="Times New Roman" w:cs="Times New Roman"/>
          <w:sz w:val="28"/>
          <w:szCs w:val="32"/>
          <w:lang w:eastAsia="ru-RU"/>
        </w:rPr>
        <w:t>Одной из главных задач обучения выступает развитие познавательных психических процессов ребенка с ОВЗ. Чем лучше данные процессы будут развиты в дошкольном возрасте, тем легче, проще и эффективнее ребенку с нарушениями будет даваться обучение в школе.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Познавательные психические процессы играют важную роль в жизни каждого человека. Благодаря им человек познает мир, сознательно действует, ориентируется в окружающей действительности.</w:t>
      </w: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К познавательным психическим</w:t>
      </w:r>
      <w:r w:rsidR="00CB404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процессам относятся:</w:t>
      </w:r>
    </w:p>
    <w:p w:rsidR="00CB4046" w:rsidRPr="00FF4F12" w:rsidRDefault="00CB4046" w:rsidP="00FF4F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inline distT="0" distB="0" distL="0" distR="0">
            <wp:extent cx="5762625" cy="3686175"/>
            <wp:effectExtent l="57150" t="0" r="85725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Рассмотрим каждый процесс подробнее.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Ощущение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это отражение отдельных свой</w:t>
      </w:r>
      <w:proofErr w:type="gramStart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ств пр</w:t>
      </w:r>
      <w:proofErr w:type="gramEnd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едметов и явлений, возникающих при непосредственном воздействии на органы чувств (зрение, слух, обоняние, осязание, вкус). Главная роль ощущений – быстро довести до центральной нервной системы характеристики состояния внешней среды организма.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Мышление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это высший познавательный процесс, характеризующийся обобщенным и опосредованным отражением действительности. Суть данного познавательного психического процесса заключается в порождении нового знания на основе преобразования человеком действительности. Важной особенностью мышления является неразрывная связь с речью. Словами мы думаем, даже если не произносим их вслух.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 xml:space="preserve">3.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Память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сохранение, закрепление и последующее </w:t>
      </w:r>
      <w:proofErr w:type="gramStart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узнавание</w:t>
      </w:r>
      <w:proofErr w:type="gramEnd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 воспроизведение прошлого опыта. Память необходима человеку, — она позволяет ему накапливать, сохранять и впоследствии использовать личный жизненный опыт,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в ней хранятся знания и навыки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Восприятие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целостное отражение явление и предметов объективного мира при их воздействии на органы чу</w:t>
      </w:r>
      <w:proofErr w:type="gramStart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вств в д</w:t>
      </w:r>
      <w:proofErr w:type="gramEnd"/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анный период времени.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5.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Внимание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— это процесс сознательного или бессознательного (полусознательного) отбора одной информации, поступающей через органы чувств, и игнорирования другой.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6.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Воображение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это познавательный психический процесс создания человеком новых образов на основе имеющихся представлений.</w:t>
      </w:r>
    </w:p>
    <w:p w:rsidR="00FF4F12" w:rsidRP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7. </w:t>
      </w:r>
      <w:r w:rsidRPr="00C170E8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Речь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является основным средством человеческого общения. Без нее человек не имел бы возможности получать и передавать большое количество информации, в частности такую, которая несет большую смысловую нагрузку или фиксирует в себе то, что невозможно воспринять с помощью органов чувств (абстрактные понятия, непосредственно не воспринимаемые явления, законы, правила и т.п.). Без письменной речи человек был бы лишен возможности узнать, как жили, что думали и делали люди предыдущих поколений. У него не было бы возможности передать другим свои мысли и чувства. Благодаря речи как средству общения индивидуальное сознание человека, не ограничиваясь личным опытом, обогащается опытом других людей, причем в гораздо большей степени, чем это может позволить наблюдение и другие процессы неречевого, непосредственного познания, осуществляемого через органы чувств: восприятие, внимание, воображение, память и мышление. Через речь психология и опыт одного человека становятся доступными другим людям, обогащают их, способствуют их развитию.</w:t>
      </w:r>
    </w:p>
    <w:p w:rsid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Таким образом, познавательные психические процессы являются главными помощниками в формировании личности и развитии человека. Все 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перечисленные выше процессы начинают развиваться в раннем возрасте и заканчиваются к моменту, когда личность является полностью сформированной. Познавательные процессы полноценно невозможно сформировать без общения ребенка с родителями, без взаимодействия с окружающим миром, предметами и явлениями.</w:t>
      </w:r>
    </w:p>
    <w:p w:rsidR="00FF4F12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Ниже приведены игры для развития познавательных психических процессов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, которые родители могут использовать для домашних занятий с детьми</w:t>
      </w:r>
      <w:r w:rsidRPr="00FF4F12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BE1C21" w:rsidRPr="00FF4F12" w:rsidRDefault="00BE1C21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37FF1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A475A08" wp14:editId="7E55C4A9">
            <wp:simplePos x="0" y="0"/>
            <wp:positionH relativeFrom="column">
              <wp:posOffset>3653790</wp:posOffset>
            </wp:positionH>
            <wp:positionV relativeFrom="paragraph">
              <wp:posOffset>295275</wp:posOffset>
            </wp:positionV>
            <wp:extent cx="2200275" cy="1711325"/>
            <wp:effectExtent l="0" t="0" r="9525" b="3175"/>
            <wp:wrapSquare wrapText="bothSides"/>
            <wp:docPr id="1" name="Рисунок 1" descr="Разрезные картинки купить в магазине развивающих игрушек Детский сад  detsad-shop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резные картинки купить в магазине развивающих игрушек Детский сад  detsad-shop.ru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1111"/>
                    <a:stretch/>
                  </pic:blipFill>
                  <pic:spPr bwMode="auto">
                    <a:xfrm>
                      <a:off x="0" y="0"/>
                      <a:ext cx="2200275" cy="171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Игры на развитие восприятия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 «Собери картинку».</w:t>
      </w:r>
      <w:r w:rsidR="004E683D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зрительного восприятия.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разрезные картинки (количество частей зависит от уровня развития ребенка), образец.</w:t>
      </w:r>
      <w:r w:rsidR="00E37FF1" w:rsidRPr="00E37FF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Ребенку предлагают собрать картинку и назвать, что на ней изображено. Если ребенок затрудняется составить картинку, то можно положить перед ним образец. После того, как ребенок справился с составлением изображения по образцу, его можно убрать.</w:t>
      </w:r>
    </w:p>
    <w:p w:rsidR="00BE1C21" w:rsidRPr="00BE1C2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E37FF1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CA5AB8" wp14:editId="00071519">
            <wp:simplePos x="0" y="0"/>
            <wp:positionH relativeFrom="column">
              <wp:posOffset>3863340</wp:posOffset>
            </wp:positionH>
            <wp:positionV relativeFrom="paragraph">
              <wp:posOffset>55880</wp:posOffset>
            </wp:positionV>
            <wp:extent cx="2051685" cy="1590675"/>
            <wp:effectExtent l="0" t="0" r="5715" b="9525"/>
            <wp:wrapSquare wrapText="bothSides"/>
            <wp:docPr id="2" name="Рисунок 2" descr="Как играть в лото для детей - ОмскПре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играть в лото для детей - ОмскПрес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2. «Лото».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умения ориентироваться на листе, находить место фишки в соответствии с изображением на карточке.</w:t>
      </w:r>
      <w:r w:rsidR="00E37FF1" w:rsidRPr="00E37FF1"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карты с изображением геометрических фигур, фишки, мешочек.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Ход игры: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Перед ребенком выкладывают несколько карточек, на которых нарисованы разные геометрические фигуры. Задача ребенка достать из мешочка фишку и найти ее место на карточке.</w:t>
      </w:r>
    </w:p>
    <w:p w:rsidR="00E37FF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E37FF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E37FF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</w:t>
      </w: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«Найди тень».</w:t>
      </w:r>
    </w:p>
    <w:p w:rsidR="00BE1C21" w:rsidRPr="00BE1C21" w:rsidRDefault="00E37FF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37FF1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129D912" wp14:editId="1D797948">
            <wp:simplePos x="0" y="0"/>
            <wp:positionH relativeFrom="column">
              <wp:posOffset>3691890</wp:posOffset>
            </wp:positionH>
            <wp:positionV relativeFrom="paragraph">
              <wp:posOffset>-120015</wp:posOffset>
            </wp:positionV>
            <wp:extent cx="2133600" cy="1802130"/>
            <wp:effectExtent l="0" t="0" r="0" b="7620"/>
            <wp:wrapSquare wrapText="bothSides"/>
            <wp:docPr id="4" name="Рисунок 4" descr="Раскраска для детей найди правильную тень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скраска для детей найди правильную тень коти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1" b="7749"/>
                    <a:stretch/>
                  </pic:blipFill>
                  <pic:spPr bwMode="auto">
                    <a:xfrm>
                      <a:off x="0" y="0"/>
                      <a:ext cx="2133600" cy="1802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="00BE1C21"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зрительного восприятия.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рисунок с изображением предмета и нескольких теней, похожих на этот предмет, карандаш.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Ребенку предлагается посмотреть на изображение и найти правильное отражение предмета, затем, соединить предмет с тенью, прочертив линию карандашом. Данные рисунки можно найти с различными предметами (животные, игрушки, посуда и так далее), все более усложняя процесс нахождения.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Игры на развитие внимания</w:t>
      </w:r>
    </w:p>
    <w:p w:rsidR="00BE1C21" w:rsidRPr="00BE1C21" w:rsidRDefault="000B7BF9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0B7BF9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39CD8DE1" wp14:editId="1DC8BB4B">
            <wp:simplePos x="0" y="0"/>
            <wp:positionH relativeFrom="column">
              <wp:posOffset>3825240</wp:posOffset>
            </wp:positionH>
            <wp:positionV relativeFrom="paragraph">
              <wp:posOffset>170180</wp:posOffset>
            </wp:positionV>
            <wp:extent cx="2129155" cy="1809750"/>
            <wp:effectExtent l="0" t="0" r="4445" b="0"/>
            <wp:wrapSquare wrapText="bothSides"/>
            <wp:docPr id="5" name="Рисунок 5" descr="Помоги добраться до дом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моги добраться до доми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 «Пройди лабиринт».</w:t>
      </w: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внимания, умение сосредоточенно следить за движением пальца, карандаша, развитие мелкой моторики.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рисунок с изображением лабиринта, карандаш.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Ход игры: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Перед ребенком кладется рисунок с изображением лабиринта. Дается следующая инструкция: «Посмотри внимательно на картинку и помоги </w:t>
      </w:r>
      <w:r w:rsidR="00E37FF1">
        <w:rPr>
          <w:rFonts w:ascii="Times New Roman" w:eastAsia="Times New Roman" w:hAnsi="Times New Roman" w:cs="Times New Roman"/>
          <w:sz w:val="28"/>
          <w:szCs w:val="32"/>
          <w:lang w:eastAsia="ru-RU"/>
        </w:rPr>
        <w:t>щенку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добраться до его домика» (Пример). Лабиринт может быть разным, вначале нужно найти более простые лабиринты, а далее запутанные, чтобы ребенок на долгое время учился концентрировать внимание.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</w:t>
      </w: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«Найди отличие».</w:t>
      </w:r>
      <w:r w:rsidR="000B7BF9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концентрации внимания на деталях изображения, умение находить отличия, развитие речи.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lastRenderedPageBreak/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рисунок, на котором изображено два клоуна.</w:t>
      </w:r>
    </w:p>
    <w:p w:rsidR="00BE1C21" w:rsidRPr="00BE1C21" w:rsidRDefault="000B7BF9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4617E9FD" wp14:editId="1E78774A">
            <wp:simplePos x="0" y="0"/>
            <wp:positionH relativeFrom="column">
              <wp:posOffset>3834765</wp:posOffset>
            </wp:positionH>
            <wp:positionV relativeFrom="paragraph">
              <wp:posOffset>-120015</wp:posOffset>
            </wp:positionV>
            <wp:extent cx="2076450" cy="17938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93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Ход игры: </w:t>
      </w:r>
      <w:r w:rsidR="00BE1C21"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Перед ребенком выкладывается рисунок. Инструкция: «Посмотри внимательно, найди и скажи, чем два клоуна отличаются друг от друга». В дальнейшем можно использовать более сложные изображения, где больше отличительных деталей.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</w:t>
      </w: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«Что перепутал художник?».</w:t>
      </w:r>
    </w:p>
    <w:p w:rsidR="00BE1C21" w:rsidRPr="00BE1C21" w:rsidRDefault="000B7BF9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B7BF9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375BF704" wp14:editId="5E201B55">
            <wp:simplePos x="0" y="0"/>
            <wp:positionH relativeFrom="column">
              <wp:posOffset>3882390</wp:posOffset>
            </wp:positionH>
            <wp:positionV relativeFrom="paragraph">
              <wp:posOffset>278765</wp:posOffset>
            </wp:positionV>
            <wp:extent cx="2097405" cy="1543050"/>
            <wp:effectExtent l="0" t="0" r="0" b="0"/>
            <wp:wrapSquare wrapText="bothSides"/>
            <wp:docPr id="9" name="Рисунок 9" descr="Книга: &quot;Игра: Что перепутал художник?&quot;. Купить книгу, читать рецензии |  ISBN 080000000 |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нига: &quot;Игра: Что перепутал художник?&quot;. Купить книгу, читать рецензии |  ISBN 080000000 | Лабиринт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" t="1688" r="9150"/>
                    <a:stretch/>
                  </pic:blipFill>
                  <pic:spPr bwMode="auto">
                    <a:xfrm>
                      <a:off x="0" y="0"/>
                      <a:ext cx="209740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="00BE1C21"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внимания, мышления, умения подмечать несоответствующие рисунку детали.</w:t>
      </w:r>
      <w:r w:rsidRPr="000B7BF9"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два рисунка.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Ребенку показывается рисунок и дается следующая инструкция: «Посмотри внимательно и скажи, что перепутал художник».</w:t>
      </w:r>
    </w:p>
    <w:p w:rsid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E1C21" w:rsidRPr="00BE1C21" w:rsidRDefault="00BE1C21" w:rsidP="00C170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Игры на развитие памяти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 «Что изменилось?».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процесса запоминания и воспроизведения памяти.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игрушки или предметные картинки.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Выставляется ряд игрушек или иных картинок. Ребенок смотрит на них, затем отворачивается и взрослый меняет местами (прячет) одну или более (картинок). Далее ребенок угадывает, что пропало или изменилось.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2. «Фигура».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памяти, мелкой моторики.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счетные палочки, камешки, бусинки.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lastRenderedPageBreak/>
        <w:t xml:space="preserve">Ход игры: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Взрослый выкладывает фигуру из счетных палочек (камешков, бусинок), ребенок запоминает фигуру и по памяти должен ее повторить.</w:t>
      </w:r>
    </w:p>
    <w:p w:rsidR="00C170E8" w:rsidRDefault="00C170E8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3. «Запомни предметы».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памяти.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рисунок с изображением разных предметов (стул, цветок, арбуз, мороженое, рыбка и так далее).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Ход игры: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Задача ребенка – посмотреть на рисунок в течение нескольких секунд запомнить все предметы и назвать их.</w:t>
      </w:r>
    </w:p>
    <w:p w:rsid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Игры на развитие воображения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 «На что похоже?».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воображения, творчества, фантазии.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камешки, лист, кисть, краски, стакан воды.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А. Ребенку предлагается материал неопределенной формы (камешки, нарисованные облака и т. д.) он должен сказать, на что это похоже. Любой ответ считается правильным, взрослый поощряет ребенка за оригинальные ответы.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Б. Участнику предлагается взять на кисточку немного краски. Цвет можно выбрать любой, какой захочется. Затем нужно плеснуть краску на лист бумаги -  получится клякса. Лист складывается вдвое так, чтобы остался отпечаток на второй половине листа.  Затем нужно постараться понять, на что похожа клякса.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2. «Что задумано?».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воображения.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Start"/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Ребенку предлагают придумать предмет, подходящий под определение, например: яркий, желтый (ответы: цыпленок, солнышко и др.); пушистый, мягкий (ответы: снег, котенок и др.) красный, теплый (ответы: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огонь, шарф и др.); прозрачный, хрупкий (ответы: леденец, сосулька и др.) и так далее.</w:t>
      </w:r>
      <w:proofErr w:type="gramEnd"/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</w:t>
      </w: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«Несуществующее явление».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воображения, творчества, фантазии, мелкой моторики.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лист бумаги, простой карандаш, набор цветных карандашей или фломастеров.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Придумайте и нарисуйте вместе с ребенком или каждый по отдельности животное, механизм, растение или предмет, которого не существует на самом деле, и расскажите о его свойствах и назначении.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Игры на развитие мышления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1. «Что к чему подходит?».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мыслительных операций (обобщение, анализ, синтез).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предметные картинки на разные лексические группы (одежда, обувь, мебель, фрукты, овощи и так далее).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Здесь много разных картинок, но, чтобы все было в порядке, нужно их разложить по группам — подходящее к подходящему. Какие получились группы? </w:t>
      </w:r>
      <w:r w:rsidRPr="00BE1C21">
        <w:rPr>
          <w:rFonts w:ascii="Times New Roman" w:eastAsia="Times New Roman" w:hAnsi="Times New Roman" w:cs="Times New Roman"/>
          <w:i/>
          <w:iCs/>
          <w:sz w:val="28"/>
          <w:szCs w:val="32"/>
          <w:lang w:eastAsia="ru-RU"/>
        </w:rPr>
        <w:t>(Ребенок называет — одежда, обувь и др.).</w:t>
      </w:r>
    </w:p>
    <w:p w:rsidR="00BE1C21" w:rsidRPr="00BE1C21" w:rsidRDefault="00C170E8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C170E8">
        <w:rPr>
          <w:rFonts w:ascii="Times New Roman" w:eastAsia="Times New Roman" w:hAnsi="Times New Roman" w:cs="Times New Roman"/>
          <w:i/>
          <w:noProof/>
          <w:sz w:val="28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5A033146" wp14:editId="47863CB2">
            <wp:simplePos x="0" y="0"/>
            <wp:positionH relativeFrom="column">
              <wp:posOffset>4120515</wp:posOffset>
            </wp:positionH>
            <wp:positionV relativeFrom="paragraph">
              <wp:posOffset>123825</wp:posOffset>
            </wp:positionV>
            <wp:extent cx="1895475" cy="2473325"/>
            <wp:effectExtent l="0" t="0" r="9525" b="3175"/>
            <wp:wrapSquare wrapText="bothSides"/>
            <wp:docPr id="10" name="Рисунок 10" descr="Составление рассказа по серии сюжетных картинок. ГУО &quot;Ясли-сад агрогородка  Лой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ставление рассказа по серии сюжетных картинок. ГУО &quot;Ясли-сад агрогородка  Лойки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" b="5844"/>
                    <a:stretch/>
                  </pic:blipFill>
                  <pic:spPr bwMode="auto">
                    <a:xfrm>
                      <a:off x="0" y="0"/>
                      <a:ext cx="1895475" cy="247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2</w:t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«Составь рассказ».</w:t>
      </w:r>
      <w:r w:rsidRPr="00C170E8"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логического мышления, умение составлять рассказ по серии сюжетных картин.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картинки с развивающимся сюжетом.</w:t>
      </w:r>
    </w:p>
    <w:p w:rsidR="00BE1C21" w:rsidRPr="00BE1C21" w:rsidRDefault="00C170E8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C170E8">
        <w:rPr>
          <w:rFonts w:ascii="Times New Roman" w:eastAsia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 wp14:anchorId="080036EB" wp14:editId="0B477BAA">
            <wp:simplePos x="0" y="0"/>
            <wp:positionH relativeFrom="column">
              <wp:posOffset>4119880</wp:posOffset>
            </wp:positionH>
            <wp:positionV relativeFrom="paragraph">
              <wp:posOffset>1196975</wp:posOffset>
            </wp:positionV>
            <wp:extent cx="1895475" cy="1844675"/>
            <wp:effectExtent l="0" t="0" r="9525" b="3175"/>
            <wp:wrapSquare wrapText="bothSides"/>
            <wp:docPr id="11" name="Рисунок 11" descr="Дидактическая игра для дошкольников «Четвертый лишний» | Мир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идактическая игра для дошкольников «Четвертый лишний» | Мир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C21"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Ход игры:</w:t>
      </w:r>
      <w:r w:rsidR="00BE1C21"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На этих картинках нарисовано какое-то событие, но они перепутаны. Надо разложить их правильно и составить рассказ. Рассказать его.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3</w:t>
      </w: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. «Четвертый лишний».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lastRenderedPageBreak/>
        <w:t>Цель: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развитие умения выделять предмет, неподходящий к лексической группе, развитие мыслительных операций (сравнение, анализ).</w:t>
      </w:r>
      <w:r w:rsidR="00C170E8" w:rsidRPr="00C170E8">
        <w:t xml:space="preserve">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>Оборудование: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четыре карточки с изображениями предметных картинок, одна из которых не относится к данной лексической теме (например, три карточки на тему овощи, а одна карточка на тему фрукты).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  <w:t xml:space="preserve">Ход игры: </w:t>
      </w: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>Перед ребенком выкладываются четыре карточки. Дается следующая инструкция: «Посмотри внимательно на карточки и найди ту, которая является лишней. Объясни свой выбор».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BE1C2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Таким образом, используя в своей практике игры и производные игровые формы можно помочь ребенку с ОВЗ развивать познавательные психические процессы в домашних условиях. </w:t>
      </w: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BE1C21" w:rsidRPr="00BE1C21" w:rsidRDefault="00BE1C21" w:rsidP="00BE1C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FF4F12" w:rsidRPr="004B1703" w:rsidRDefault="00FF4F12" w:rsidP="00FF4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B1703" w:rsidRDefault="004B1703" w:rsidP="004B17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1703" w:rsidSect="004B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E4"/>
    <w:rsid w:val="000B7BF9"/>
    <w:rsid w:val="001A2AE4"/>
    <w:rsid w:val="00327BA7"/>
    <w:rsid w:val="004B1703"/>
    <w:rsid w:val="004C1356"/>
    <w:rsid w:val="004E683D"/>
    <w:rsid w:val="00BE1C21"/>
    <w:rsid w:val="00C170E8"/>
    <w:rsid w:val="00C85A92"/>
    <w:rsid w:val="00CB4046"/>
    <w:rsid w:val="00CD07F8"/>
    <w:rsid w:val="00E37FF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F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C1356"/>
    <w:pPr>
      <w:pBdr>
        <w:bottom w:val="single" w:sz="8" w:space="4" w:color="FFC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73A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1356"/>
    <w:rPr>
      <w:rFonts w:asciiTheme="majorHAnsi" w:eastAsiaTheme="majorEastAsia" w:hAnsiTheme="majorHAnsi" w:cstheme="majorBidi"/>
      <w:color w:val="0673A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7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F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C1356"/>
    <w:pPr>
      <w:pBdr>
        <w:bottom w:val="single" w:sz="8" w:space="4" w:color="FFC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673A5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C1356"/>
    <w:rPr>
      <w:rFonts w:asciiTheme="majorHAnsi" w:eastAsiaTheme="majorEastAsia" w:hAnsiTheme="majorHAnsi" w:cstheme="majorBidi"/>
      <w:color w:val="0673A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17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diagramColors" Target="diagrams/colors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09AA96-EABD-4E1D-8D77-7C4B681608B0}" type="doc">
      <dgm:prSet loTypeId="urn:microsoft.com/office/officeart/2005/8/layout/list1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2857AC51-F596-438F-8D4F-1298B525AB40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Ощущение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44A7DA-90E8-4405-B355-5F568C980D5E}" type="parTrans" cxnId="{D3B79231-9647-4365-BC89-F46C0D7F6970}">
      <dgm:prSet/>
      <dgm:spPr/>
      <dgm:t>
        <a:bodyPr/>
        <a:lstStyle/>
        <a:p>
          <a:endParaRPr lang="ru-RU"/>
        </a:p>
      </dgm:t>
    </dgm:pt>
    <dgm:pt modelId="{E4CF7701-626C-45F7-98B8-58E0082108F6}" type="sibTrans" cxnId="{D3B79231-9647-4365-BC89-F46C0D7F6970}">
      <dgm:prSet/>
      <dgm:spPr/>
      <dgm:t>
        <a:bodyPr/>
        <a:lstStyle/>
        <a:p>
          <a:endParaRPr lang="ru-RU"/>
        </a:p>
      </dgm:t>
    </dgm:pt>
    <dgm:pt modelId="{3D61201A-0747-46A1-98E7-F0B28ADB6B66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Мышление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7D7C2E-7BCD-4BA9-BCAE-9A5A55AF55AA}" type="parTrans" cxnId="{788F2C8C-248A-4B2D-AD8D-82D2F596FAB7}">
      <dgm:prSet/>
      <dgm:spPr/>
      <dgm:t>
        <a:bodyPr/>
        <a:lstStyle/>
        <a:p>
          <a:endParaRPr lang="ru-RU"/>
        </a:p>
      </dgm:t>
    </dgm:pt>
    <dgm:pt modelId="{3150FC1A-16A6-46C8-8D1F-A07585FC0C56}" type="sibTrans" cxnId="{788F2C8C-248A-4B2D-AD8D-82D2F596FAB7}">
      <dgm:prSet/>
      <dgm:spPr/>
      <dgm:t>
        <a:bodyPr/>
        <a:lstStyle/>
        <a:p>
          <a:endParaRPr lang="ru-RU"/>
        </a:p>
      </dgm:t>
    </dgm:pt>
    <dgm:pt modelId="{5A1B318B-774E-4760-898B-04E5138BC095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Память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EAE1A9D-436A-49DD-AB83-D2D94FF1DE76}" type="parTrans" cxnId="{B1B70990-5089-44C3-9EEA-67853483D480}">
      <dgm:prSet/>
      <dgm:spPr/>
      <dgm:t>
        <a:bodyPr/>
        <a:lstStyle/>
        <a:p>
          <a:endParaRPr lang="ru-RU"/>
        </a:p>
      </dgm:t>
    </dgm:pt>
    <dgm:pt modelId="{74D8A4B0-418A-4C0B-B3A9-E8F4E3F2E24C}" type="sibTrans" cxnId="{B1B70990-5089-44C3-9EEA-67853483D480}">
      <dgm:prSet/>
      <dgm:spPr/>
      <dgm:t>
        <a:bodyPr/>
        <a:lstStyle/>
        <a:p>
          <a:endParaRPr lang="ru-RU"/>
        </a:p>
      </dgm:t>
    </dgm:pt>
    <dgm:pt modelId="{738CCE09-0818-4E8C-924B-BDF97B4BB14C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Восприятие</a:t>
          </a:r>
          <a:r>
            <a:rPr lang="ru-RU" sz="1100"/>
            <a:t> </a:t>
          </a:r>
        </a:p>
      </dgm:t>
    </dgm:pt>
    <dgm:pt modelId="{D015A135-DDED-425B-B373-057A9EFAD9D0}" type="parTrans" cxnId="{B03F1B31-7C98-4444-A215-D6E0354B1975}">
      <dgm:prSet/>
      <dgm:spPr/>
      <dgm:t>
        <a:bodyPr/>
        <a:lstStyle/>
        <a:p>
          <a:endParaRPr lang="ru-RU"/>
        </a:p>
      </dgm:t>
    </dgm:pt>
    <dgm:pt modelId="{6241305B-F602-4469-BEAF-5FD305885873}" type="sibTrans" cxnId="{B03F1B31-7C98-4444-A215-D6E0354B1975}">
      <dgm:prSet/>
      <dgm:spPr/>
      <dgm:t>
        <a:bodyPr/>
        <a:lstStyle/>
        <a:p>
          <a:endParaRPr lang="ru-RU"/>
        </a:p>
      </dgm:t>
    </dgm:pt>
    <dgm:pt modelId="{5558908B-0368-4EA9-9839-9C3298628E63}">
      <dgm:prSet phldrT="[Текст]"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Воображение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68D312-5FB8-4D30-B53F-E2E1E22A66FE}" type="parTrans" cxnId="{8DEC31A1-CC6D-471B-8DB4-3BAA367B2019}">
      <dgm:prSet/>
      <dgm:spPr/>
      <dgm:t>
        <a:bodyPr/>
        <a:lstStyle/>
        <a:p>
          <a:endParaRPr lang="ru-RU"/>
        </a:p>
      </dgm:t>
    </dgm:pt>
    <dgm:pt modelId="{87F5288A-240B-431D-9657-198E2F112562}" type="sibTrans" cxnId="{8DEC31A1-CC6D-471B-8DB4-3BAA367B2019}">
      <dgm:prSet/>
      <dgm:spPr/>
      <dgm:t>
        <a:bodyPr/>
        <a:lstStyle/>
        <a:p>
          <a:endParaRPr lang="ru-RU"/>
        </a:p>
      </dgm:t>
    </dgm:pt>
    <dgm:pt modelId="{189E3973-23D3-40B2-9B3B-3A0C635313B3}">
      <dgm:prSet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Внимание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931D3E-46BC-4AAB-9B1A-60B26DA5B1A9}" type="parTrans" cxnId="{A2A0E8B0-B631-4A0F-B81D-1D3F2F42FC18}">
      <dgm:prSet/>
      <dgm:spPr/>
      <dgm:t>
        <a:bodyPr/>
        <a:lstStyle/>
        <a:p>
          <a:endParaRPr lang="ru-RU"/>
        </a:p>
      </dgm:t>
    </dgm:pt>
    <dgm:pt modelId="{B122BED6-B370-4707-8EAF-6E7C6A63882A}" type="sibTrans" cxnId="{A2A0E8B0-B631-4A0F-B81D-1D3F2F42FC18}">
      <dgm:prSet/>
      <dgm:spPr/>
      <dgm:t>
        <a:bodyPr/>
        <a:lstStyle/>
        <a:p>
          <a:endParaRPr lang="ru-RU"/>
        </a:p>
      </dgm:t>
    </dgm:pt>
    <dgm:pt modelId="{CB30DCFD-90F9-43F5-8FDC-A57B5F803C4B}">
      <dgm:prSet custT="1"/>
      <dgm:spPr/>
      <dgm:t>
        <a:bodyPr/>
        <a:lstStyle/>
        <a:p>
          <a:pPr algn="ctr"/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Речь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3625F0-B466-4B07-BCCB-E378F7570750}" type="parTrans" cxnId="{007A2C90-5BB1-4A7F-A0CD-79C09BD1BB3F}">
      <dgm:prSet/>
      <dgm:spPr/>
      <dgm:t>
        <a:bodyPr/>
        <a:lstStyle/>
        <a:p>
          <a:endParaRPr lang="ru-RU"/>
        </a:p>
      </dgm:t>
    </dgm:pt>
    <dgm:pt modelId="{A81343C3-F5F2-451D-BE94-002742A3130B}" type="sibTrans" cxnId="{007A2C90-5BB1-4A7F-A0CD-79C09BD1BB3F}">
      <dgm:prSet/>
      <dgm:spPr/>
      <dgm:t>
        <a:bodyPr/>
        <a:lstStyle/>
        <a:p>
          <a:endParaRPr lang="ru-RU"/>
        </a:p>
      </dgm:t>
    </dgm:pt>
    <dgm:pt modelId="{3A1A5C57-633D-4D7B-A3DB-0E4F9FDCE9DB}" type="pres">
      <dgm:prSet presAssocID="{8D09AA96-EABD-4E1D-8D77-7C4B681608B0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722372-1BCE-45A1-9BBB-C2947DFEE598}" type="pres">
      <dgm:prSet presAssocID="{2857AC51-F596-438F-8D4F-1298B525AB40}" presName="parentLin" presStyleCnt="0"/>
      <dgm:spPr/>
    </dgm:pt>
    <dgm:pt modelId="{BE563CA8-A78D-4B70-9AE7-F6D62C3A8BDC}" type="pres">
      <dgm:prSet presAssocID="{2857AC51-F596-438F-8D4F-1298B525AB40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7E71C4FF-C5F4-4DB2-A21D-BBD14B2F9983}" type="pres">
      <dgm:prSet presAssocID="{2857AC51-F596-438F-8D4F-1298B525AB40}" presName="parentText" presStyleLbl="node1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E02901-C40A-48EA-A893-F32864049206}" type="pres">
      <dgm:prSet presAssocID="{2857AC51-F596-438F-8D4F-1298B525AB40}" presName="negativeSpace" presStyleCnt="0"/>
      <dgm:spPr/>
    </dgm:pt>
    <dgm:pt modelId="{337142D1-3303-43A9-B6D1-990EF302946E}" type="pres">
      <dgm:prSet presAssocID="{2857AC51-F596-438F-8D4F-1298B525AB40}" presName="childText" presStyleLbl="conFgAcc1" presStyleIdx="0" presStyleCnt="7">
        <dgm:presLayoutVars>
          <dgm:bulletEnabled val="1"/>
        </dgm:presLayoutVars>
      </dgm:prSet>
      <dgm:spPr/>
    </dgm:pt>
    <dgm:pt modelId="{33B598D0-AAD0-4630-BF41-4D52BF1B0642}" type="pres">
      <dgm:prSet presAssocID="{E4CF7701-626C-45F7-98B8-58E0082108F6}" presName="spaceBetweenRectangles" presStyleCnt="0"/>
      <dgm:spPr/>
    </dgm:pt>
    <dgm:pt modelId="{8D385755-0183-4F40-8E68-DB96B5A7299B}" type="pres">
      <dgm:prSet presAssocID="{3D61201A-0747-46A1-98E7-F0B28ADB6B66}" presName="parentLin" presStyleCnt="0"/>
      <dgm:spPr/>
    </dgm:pt>
    <dgm:pt modelId="{0248048B-4B03-4967-B5FF-D42C035B8FF2}" type="pres">
      <dgm:prSet presAssocID="{3D61201A-0747-46A1-98E7-F0B28ADB6B66}" presName="parentLeftMargin" presStyleLbl="node1" presStyleIdx="0" presStyleCnt="7"/>
      <dgm:spPr/>
      <dgm:t>
        <a:bodyPr/>
        <a:lstStyle/>
        <a:p>
          <a:endParaRPr lang="ru-RU"/>
        </a:p>
      </dgm:t>
    </dgm:pt>
    <dgm:pt modelId="{821228D0-5D99-4B8D-8400-33EBE316B8F7}" type="pres">
      <dgm:prSet presAssocID="{3D61201A-0747-46A1-98E7-F0B28ADB6B66}" presName="parentText" presStyleLbl="node1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5A0949-56A6-4A8D-805C-836CFB4EF389}" type="pres">
      <dgm:prSet presAssocID="{3D61201A-0747-46A1-98E7-F0B28ADB6B66}" presName="negativeSpace" presStyleCnt="0"/>
      <dgm:spPr/>
    </dgm:pt>
    <dgm:pt modelId="{D2E91121-70A8-4257-B22A-B64C01D120D0}" type="pres">
      <dgm:prSet presAssocID="{3D61201A-0747-46A1-98E7-F0B28ADB6B66}" presName="childText" presStyleLbl="conFgAcc1" presStyleIdx="1" presStyleCnt="7">
        <dgm:presLayoutVars>
          <dgm:bulletEnabled val="1"/>
        </dgm:presLayoutVars>
      </dgm:prSet>
      <dgm:spPr/>
    </dgm:pt>
    <dgm:pt modelId="{F2270A33-206B-4C22-A3FB-D98AA3FCB3B8}" type="pres">
      <dgm:prSet presAssocID="{3150FC1A-16A6-46C8-8D1F-A07585FC0C56}" presName="spaceBetweenRectangles" presStyleCnt="0"/>
      <dgm:spPr/>
    </dgm:pt>
    <dgm:pt modelId="{0024386C-E277-462E-B440-C6AC2B27D391}" type="pres">
      <dgm:prSet presAssocID="{5A1B318B-774E-4760-898B-04E5138BC095}" presName="parentLin" presStyleCnt="0"/>
      <dgm:spPr/>
    </dgm:pt>
    <dgm:pt modelId="{79211972-9A56-4AE9-BD81-DD0B03E7582B}" type="pres">
      <dgm:prSet presAssocID="{5A1B318B-774E-4760-898B-04E5138BC095}" presName="parentLeftMargin" presStyleLbl="node1" presStyleIdx="1" presStyleCnt="7"/>
      <dgm:spPr/>
      <dgm:t>
        <a:bodyPr/>
        <a:lstStyle/>
        <a:p>
          <a:endParaRPr lang="ru-RU"/>
        </a:p>
      </dgm:t>
    </dgm:pt>
    <dgm:pt modelId="{2861C809-9A0C-49BE-A1A4-1D4B83F623C9}" type="pres">
      <dgm:prSet presAssocID="{5A1B318B-774E-4760-898B-04E5138BC095}" presName="parentText" presStyleLbl="node1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56A082-A2B7-4EE1-B5FF-5121EAE928ED}" type="pres">
      <dgm:prSet presAssocID="{5A1B318B-774E-4760-898B-04E5138BC095}" presName="negativeSpace" presStyleCnt="0"/>
      <dgm:spPr/>
    </dgm:pt>
    <dgm:pt modelId="{9EAC8B1C-3EA8-439A-8B08-2A0471F33742}" type="pres">
      <dgm:prSet presAssocID="{5A1B318B-774E-4760-898B-04E5138BC095}" presName="childText" presStyleLbl="conFgAcc1" presStyleIdx="2" presStyleCnt="7">
        <dgm:presLayoutVars>
          <dgm:bulletEnabled val="1"/>
        </dgm:presLayoutVars>
      </dgm:prSet>
      <dgm:spPr/>
    </dgm:pt>
    <dgm:pt modelId="{E0FA9FFC-AE4F-4C6B-9566-C0419FEA4C5D}" type="pres">
      <dgm:prSet presAssocID="{74D8A4B0-418A-4C0B-B3A9-E8F4E3F2E24C}" presName="spaceBetweenRectangles" presStyleCnt="0"/>
      <dgm:spPr/>
    </dgm:pt>
    <dgm:pt modelId="{636F8505-5B7A-456C-A62E-C9FF94168F5A}" type="pres">
      <dgm:prSet presAssocID="{738CCE09-0818-4E8C-924B-BDF97B4BB14C}" presName="parentLin" presStyleCnt="0"/>
      <dgm:spPr/>
    </dgm:pt>
    <dgm:pt modelId="{E25955A7-043F-42A5-AC6C-3FB576BC4801}" type="pres">
      <dgm:prSet presAssocID="{738CCE09-0818-4E8C-924B-BDF97B4BB14C}" presName="parentLeftMargin" presStyleLbl="node1" presStyleIdx="2" presStyleCnt="7"/>
      <dgm:spPr/>
      <dgm:t>
        <a:bodyPr/>
        <a:lstStyle/>
        <a:p>
          <a:endParaRPr lang="ru-RU"/>
        </a:p>
      </dgm:t>
    </dgm:pt>
    <dgm:pt modelId="{83E07B57-098C-4D72-B190-ACA4EEB1035D}" type="pres">
      <dgm:prSet presAssocID="{738CCE09-0818-4E8C-924B-BDF97B4BB14C}" presName="parentText" presStyleLbl="node1" presStyleIdx="3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BEF3E9-FE60-414B-A916-9DD186F5936D}" type="pres">
      <dgm:prSet presAssocID="{738CCE09-0818-4E8C-924B-BDF97B4BB14C}" presName="negativeSpace" presStyleCnt="0"/>
      <dgm:spPr/>
    </dgm:pt>
    <dgm:pt modelId="{2D05BF2A-C832-4345-AECB-FB85BADB861B}" type="pres">
      <dgm:prSet presAssocID="{738CCE09-0818-4E8C-924B-BDF97B4BB14C}" presName="childText" presStyleLbl="conFgAcc1" presStyleIdx="3" presStyleCnt="7">
        <dgm:presLayoutVars>
          <dgm:bulletEnabled val="1"/>
        </dgm:presLayoutVars>
      </dgm:prSet>
      <dgm:spPr/>
    </dgm:pt>
    <dgm:pt modelId="{1A7D15E6-54DE-4577-9C65-E9B7ECD1FCDC}" type="pres">
      <dgm:prSet presAssocID="{6241305B-F602-4469-BEAF-5FD305885873}" presName="spaceBetweenRectangles" presStyleCnt="0"/>
      <dgm:spPr/>
    </dgm:pt>
    <dgm:pt modelId="{63DE7122-1041-417C-948F-12CAE1A680D3}" type="pres">
      <dgm:prSet presAssocID="{5558908B-0368-4EA9-9839-9C3298628E63}" presName="parentLin" presStyleCnt="0"/>
      <dgm:spPr/>
    </dgm:pt>
    <dgm:pt modelId="{2C9F4FEA-A5EB-41CD-8E94-67AEEAEAEC1C}" type="pres">
      <dgm:prSet presAssocID="{5558908B-0368-4EA9-9839-9C3298628E63}" presName="parentLeftMargin" presStyleLbl="node1" presStyleIdx="3" presStyleCnt="7"/>
      <dgm:spPr/>
      <dgm:t>
        <a:bodyPr/>
        <a:lstStyle/>
        <a:p>
          <a:endParaRPr lang="ru-RU"/>
        </a:p>
      </dgm:t>
    </dgm:pt>
    <dgm:pt modelId="{D25930F2-4081-41C5-907F-8EC579A6AD3C}" type="pres">
      <dgm:prSet presAssocID="{5558908B-0368-4EA9-9839-9C3298628E63}" presName="parentText" presStyleLbl="node1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ED38D2-F654-4C0E-8AB9-12D2C86D6DA6}" type="pres">
      <dgm:prSet presAssocID="{5558908B-0368-4EA9-9839-9C3298628E63}" presName="negativeSpace" presStyleCnt="0"/>
      <dgm:spPr/>
    </dgm:pt>
    <dgm:pt modelId="{B1F63C4A-8FD1-46D7-9039-750DECB7243F}" type="pres">
      <dgm:prSet presAssocID="{5558908B-0368-4EA9-9839-9C3298628E63}" presName="childText" presStyleLbl="conFgAcc1" presStyleIdx="4" presStyleCnt="7">
        <dgm:presLayoutVars>
          <dgm:bulletEnabled val="1"/>
        </dgm:presLayoutVars>
      </dgm:prSet>
      <dgm:spPr/>
    </dgm:pt>
    <dgm:pt modelId="{F0847D6C-A222-4F62-B7F4-75AD73067542}" type="pres">
      <dgm:prSet presAssocID="{87F5288A-240B-431D-9657-198E2F112562}" presName="spaceBetweenRectangles" presStyleCnt="0"/>
      <dgm:spPr/>
    </dgm:pt>
    <dgm:pt modelId="{29DB88CB-46DE-49E3-8CC7-0BE98F15DBFB}" type="pres">
      <dgm:prSet presAssocID="{189E3973-23D3-40B2-9B3B-3A0C635313B3}" presName="parentLin" presStyleCnt="0"/>
      <dgm:spPr/>
    </dgm:pt>
    <dgm:pt modelId="{4DD2DE0C-16E5-4914-BB04-1AAD22EB1698}" type="pres">
      <dgm:prSet presAssocID="{189E3973-23D3-40B2-9B3B-3A0C635313B3}" presName="parentLeftMargin" presStyleLbl="node1" presStyleIdx="4" presStyleCnt="7"/>
      <dgm:spPr/>
      <dgm:t>
        <a:bodyPr/>
        <a:lstStyle/>
        <a:p>
          <a:endParaRPr lang="ru-RU"/>
        </a:p>
      </dgm:t>
    </dgm:pt>
    <dgm:pt modelId="{FBAE0A8F-9161-4389-93FE-0C5A9BCEA3E7}" type="pres">
      <dgm:prSet presAssocID="{189E3973-23D3-40B2-9B3B-3A0C635313B3}" presName="parentText" presStyleLbl="node1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74A92C-B2E7-4019-B541-07A3695E3FBF}" type="pres">
      <dgm:prSet presAssocID="{189E3973-23D3-40B2-9B3B-3A0C635313B3}" presName="negativeSpace" presStyleCnt="0"/>
      <dgm:spPr/>
    </dgm:pt>
    <dgm:pt modelId="{E1311B10-5B84-44F6-89C0-68EAF3F5217F}" type="pres">
      <dgm:prSet presAssocID="{189E3973-23D3-40B2-9B3B-3A0C635313B3}" presName="childText" presStyleLbl="conFgAcc1" presStyleIdx="5" presStyleCnt="7">
        <dgm:presLayoutVars>
          <dgm:bulletEnabled val="1"/>
        </dgm:presLayoutVars>
      </dgm:prSet>
      <dgm:spPr/>
    </dgm:pt>
    <dgm:pt modelId="{BF3026F4-136E-4519-8DEE-FA2B7244256B}" type="pres">
      <dgm:prSet presAssocID="{B122BED6-B370-4707-8EAF-6E7C6A63882A}" presName="spaceBetweenRectangles" presStyleCnt="0"/>
      <dgm:spPr/>
    </dgm:pt>
    <dgm:pt modelId="{8EDDBBC6-8F36-4636-912F-AFFB310DFFA1}" type="pres">
      <dgm:prSet presAssocID="{CB30DCFD-90F9-43F5-8FDC-A57B5F803C4B}" presName="parentLin" presStyleCnt="0"/>
      <dgm:spPr/>
    </dgm:pt>
    <dgm:pt modelId="{E67A173C-BDC9-48B6-AB43-DAFD2FF0C9BB}" type="pres">
      <dgm:prSet presAssocID="{CB30DCFD-90F9-43F5-8FDC-A57B5F803C4B}" presName="parentLeftMargin" presStyleLbl="node1" presStyleIdx="5" presStyleCnt="7"/>
      <dgm:spPr/>
      <dgm:t>
        <a:bodyPr/>
        <a:lstStyle/>
        <a:p>
          <a:endParaRPr lang="ru-RU"/>
        </a:p>
      </dgm:t>
    </dgm:pt>
    <dgm:pt modelId="{D2613F43-A155-4256-A2DF-D5D01064E883}" type="pres">
      <dgm:prSet presAssocID="{CB30DCFD-90F9-43F5-8FDC-A57B5F803C4B}" presName="parentText" presStyleLbl="node1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2F38E5-55FD-4A6A-8705-1203CA0C86CA}" type="pres">
      <dgm:prSet presAssocID="{CB30DCFD-90F9-43F5-8FDC-A57B5F803C4B}" presName="negativeSpace" presStyleCnt="0"/>
      <dgm:spPr/>
    </dgm:pt>
    <dgm:pt modelId="{5C23447A-92BA-4E86-B117-3A9ACBB3A23B}" type="pres">
      <dgm:prSet presAssocID="{CB30DCFD-90F9-43F5-8FDC-A57B5F803C4B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8D4A17BB-B326-4530-9365-BCA8DE204BEF}" type="presOf" srcId="{3D61201A-0747-46A1-98E7-F0B28ADB6B66}" destId="{821228D0-5D99-4B8D-8400-33EBE316B8F7}" srcOrd="1" destOrd="0" presId="urn:microsoft.com/office/officeart/2005/8/layout/list1"/>
    <dgm:cxn modelId="{C55AB1AC-9840-48BD-9FD8-07EA90E7D03C}" type="presOf" srcId="{CB30DCFD-90F9-43F5-8FDC-A57B5F803C4B}" destId="{E67A173C-BDC9-48B6-AB43-DAFD2FF0C9BB}" srcOrd="0" destOrd="0" presId="urn:microsoft.com/office/officeart/2005/8/layout/list1"/>
    <dgm:cxn modelId="{AE90859D-E332-425C-9F71-CA180DB08FF2}" type="presOf" srcId="{5558908B-0368-4EA9-9839-9C3298628E63}" destId="{2C9F4FEA-A5EB-41CD-8E94-67AEEAEAEC1C}" srcOrd="0" destOrd="0" presId="urn:microsoft.com/office/officeart/2005/8/layout/list1"/>
    <dgm:cxn modelId="{1D056333-39CD-4BD5-AB87-74EAA341B07A}" type="presOf" srcId="{5558908B-0368-4EA9-9839-9C3298628E63}" destId="{D25930F2-4081-41C5-907F-8EC579A6AD3C}" srcOrd="1" destOrd="0" presId="urn:microsoft.com/office/officeart/2005/8/layout/list1"/>
    <dgm:cxn modelId="{10C56BA4-2AC0-4A91-A5F6-3F7A4012EBC2}" type="presOf" srcId="{5A1B318B-774E-4760-898B-04E5138BC095}" destId="{79211972-9A56-4AE9-BD81-DD0B03E7582B}" srcOrd="0" destOrd="0" presId="urn:microsoft.com/office/officeart/2005/8/layout/list1"/>
    <dgm:cxn modelId="{1F702818-AAA2-40B6-994C-BAE0A622CC98}" type="presOf" srcId="{189E3973-23D3-40B2-9B3B-3A0C635313B3}" destId="{4DD2DE0C-16E5-4914-BB04-1AAD22EB1698}" srcOrd="0" destOrd="0" presId="urn:microsoft.com/office/officeart/2005/8/layout/list1"/>
    <dgm:cxn modelId="{57E1358B-4E95-444E-A4E4-D4F31B228F99}" type="presOf" srcId="{189E3973-23D3-40B2-9B3B-3A0C635313B3}" destId="{FBAE0A8F-9161-4389-93FE-0C5A9BCEA3E7}" srcOrd="1" destOrd="0" presId="urn:microsoft.com/office/officeart/2005/8/layout/list1"/>
    <dgm:cxn modelId="{8DEC31A1-CC6D-471B-8DB4-3BAA367B2019}" srcId="{8D09AA96-EABD-4E1D-8D77-7C4B681608B0}" destId="{5558908B-0368-4EA9-9839-9C3298628E63}" srcOrd="4" destOrd="0" parTransId="{4C68D312-5FB8-4D30-B53F-E2E1E22A66FE}" sibTransId="{87F5288A-240B-431D-9657-198E2F112562}"/>
    <dgm:cxn modelId="{FD039B0A-38E6-4A24-8C5D-5AB232E36133}" type="presOf" srcId="{3D61201A-0747-46A1-98E7-F0B28ADB6B66}" destId="{0248048B-4B03-4967-B5FF-D42C035B8FF2}" srcOrd="0" destOrd="0" presId="urn:microsoft.com/office/officeart/2005/8/layout/list1"/>
    <dgm:cxn modelId="{3FE3FCD2-82FD-4A9F-8A3E-4C321349CA5F}" type="presOf" srcId="{2857AC51-F596-438F-8D4F-1298B525AB40}" destId="{7E71C4FF-C5F4-4DB2-A21D-BBD14B2F9983}" srcOrd="1" destOrd="0" presId="urn:microsoft.com/office/officeart/2005/8/layout/list1"/>
    <dgm:cxn modelId="{A2A0E8B0-B631-4A0F-B81D-1D3F2F42FC18}" srcId="{8D09AA96-EABD-4E1D-8D77-7C4B681608B0}" destId="{189E3973-23D3-40B2-9B3B-3A0C635313B3}" srcOrd="5" destOrd="0" parTransId="{FE931D3E-46BC-4AAB-9B1A-60B26DA5B1A9}" sibTransId="{B122BED6-B370-4707-8EAF-6E7C6A63882A}"/>
    <dgm:cxn modelId="{1FBF4D81-8293-416B-9E3B-9524E7C595A7}" type="presOf" srcId="{8D09AA96-EABD-4E1D-8D77-7C4B681608B0}" destId="{3A1A5C57-633D-4D7B-A3DB-0E4F9FDCE9DB}" srcOrd="0" destOrd="0" presId="urn:microsoft.com/office/officeart/2005/8/layout/list1"/>
    <dgm:cxn modelId="{788F2C8C-248A-4B2D-AD8D-82D2F596FAB7}" srcId="{8D09AA96-EABD-4E1D-8D77-7C4B681608B0}" destId="{3D61201A-0747-46A1-98E7-F0B28ADB6B66}" srcOrd="1" destOrd="0" parTransId="{CE7D7C2E-7BCD-4BA9-BCAE-9A5A55AF55AA}" sibTransId="{3150FC1A-16A6-46C8-8D1F-A07585FC0C56}"/>
    <dgm:cxn modelId="{D3B79231-9647-4365-BC89-F46C0D7F6970}" srcId="{8D09AA96-EABD-4E1D-8D77-7C4B681608B0}" destId="{2857AC51-F596-438F-8D4F-1298B525AB40}" srcOrd="0" destOrd="0" parTransId="{0E44A7DA-90E8-4405-B355-5F568C980D5E}" sibTransId="{E4CF7701-626C-45F7-98B8-58E0082108F6}"/>
    <dgm:cxn modelId="{DA290DE3-A452-41BF-98EE-67299DAAEA16}" type="presOf" srcId="{738CCE09-0818-4E8C-924B-BDF97B4BB14C}" destId="{E25955A7-043F-42A5-AC6C-3FB576BC4801}" srcOrd="0" destOrd="0" presId="urn:microsoft.com/office/officeart/2005/8/layout/list1"/>
    <dgm:cxn modelId="{DFE2EF02-5619-475D-B64B-93D9968653B1}" type="presOf" srcId="{738CCE09-0818-4E8C-924B-BDF97B4BB14C}" destId="{83E07B57-098C-4D72-B190-ACA4EEB1035D}" srcOrd="1" destOrd="0" presId="urn:microsoft.com/office/officeart/2005/8/layout/list1"/>
    <dgm:cxn modelId="{BF65B2B6-7483-43D4-8D66-0F3983F9E0C1}" type="presOf" srcId="{5A1B318B-774E-4760-898B-04E5138BC095}" destId="{2861C809-9A0C-49BE-A1A4-1D4B83F623C9}" srcOrd="1" destOrd="0" presId="urn:microsoft.com/office/officeart/2005/8/layout/list1"/>
    <dgm:cxn modelId="{B03F1B31-7C98-4444-A215-D6E0354B1975}" srcId="{8D09AA96-EABD-4E1D-8D77-7C4B681608B0}" destId="{738CCE09-0818-4E8C-924B-BDF97B4BB14C}" srcOrd="3" destOrd="0" parTransId="{D015A135-DDED-425B-B373-057A9EFAD9D0}" sibTransId="{6241305B-F602-4469-BEAF-5FD305885873}"/>
    <dgm:cxn modelId="{F31F5941-EF20-41C8-AB8D-5BB44CC5F9EF}" type="presOf" srcId="{CB30DCFD-90F9-43F5-8FDC-A57B5F803C4B}" destId="{D2613F43-A155-4256-A2DF-D5D01064E883}" srcOrd="1" destOrd="0" presId="urn:microsoft.com/office/officeart/2005/8/layout/list1"/>
    <dgm:cxn modelId="{6A7F9524-C9C1-458D-81BA-6008B9E90E56}" type="presOf" srcId="{2857AC51-F596-438F-8D4F-1298B525AB40}" destId="{BE563CA8-A78D-4B70-9AE7-F6D62C3A8BDC}" srcOrd="0" destOrd="0" presId="urn:microsoft.com/office/officeart/2005/8/layout/list1"/>
    <dgm:cxn modelId="{B1B70990-5089-44C3-9EEA-67853483D480}" srcId="{8D09AA96-EABD-4E1D-8D77-7C4B681608B0}" destId="{5A1B318B-774E-4760-898B-04E5138BC095}" srcOrd="2" destOrd="0" parTransId="{BEAE1A9D-436A-49DD-AB83-D2D94FF1DE76}" sibTransId="{74D8A4B0-418A-4C0B-B3A9-E8F4E3F2E24C}"/>
    <dgm:cxn modelId="{007A2C90-5BB1-4A7F-A0CD-79C09BD1BB3F}" srcId="{8D09AA96-EABD-4E1D-8D77-7C4B681608B0}" destId="{CB30DCFD-90F9-43F5-8FDC-A57B5F803C4B}" srcOrd="6" destOrd="0" parTransId="{7A3625F0-B466-4B07-BCCB-E378F7570750}" sibTransId="{A81343C3-F5F2-451D-BE94-002742A3130B}"/>
    <dgm:cxn modelId="{CEA18079-0E0B-432F-BE24-9BE07546D266}" type="presParOf" srcId="{3A1A5C57-633D-4D7B-A3DB-0E4F9FDCE9DB}" destId="{B9722372-1BCE-45A1-9BBB-C2947DFEE598}" srcOrd="0" destOrd="0" presId="urn:microsoft.com/office/officeart/2005/8/layout/list1"/>
    <dgm:cxn modelId="{0FD52343-B237-43D2-B55B-B306D544E031}" type="presParOf" srcId="{B9722372-1BCE-45A1-9BBB-C2947DFEE598}" destId="{BE563CA8-A78D-4B70-9AE7-F6D62C3A8BDC}" srcOrd="0" destOrd="0" presId="urn:microsoft.com/office/officeart/2005/8/layout/list1"/>
    <dgm:cxn modelId="{D1F7A8DD-98A6-4E46-8B9B-CB2164B9E774}" type="presParOf" srcId="{B9722372-1BCE-45A1-9BBB-C2947DFEE598}" destId="{7E71C4FF-C5F4-4DB2-A21D-BBD14B2F9983}" srcOrd="1" destOrd="0" presId="urn:microsoft.com/office/officeart/2005/8/layout/list1"/>
    <dgm:cxn modelId="{0CCABDC4-F32D-4DA0-A266-9294D5149834}" type="presParOf" srcId="{3A1A5C57-633D-4D7B-A3DB-0E4F9FDCE9DB}" destId="{EDE02901-C40A-48EA-A893-F32864049206}" srcOrd="1" destOrd="0" presId="urn:microsoft.com/office/officeart/2005/8/layout/list1"/>
    <dgm:cxn modelId="{AFCFA150-2C8F-4162-B266-AD82177A2468}" type="presParOf" srcId="{3A1A5C57-633D-4D7B-A3DB-0E4F9FDCE9DB}" destId="{337142D1-3303-43A9-B6D1-990EF302946E}" srcOrd="2" destOrd="0" presId="urn:microsoft.com/office/officeart/2005/8/layout/list1"/>
    <dgm:cxn modelId="{653C5AA4-71B3-4505-B1F7-B6D08D032318}" type="presParOf" srcId="{3A1A5C57-633D-4D7B-A3DB-0E4F9FDCE9DB}" destId="{33B598D0-AAD0-4630-BF41-4D52BF1B0642}" srcOrd="3" destOrd="0" presId="urn:microsoft.com/office/officeart/2005/8/layout/list1"/>
    <dgm:cxn modelId="{A745C41E-891A-49B5-AC12-CE7FF132B49F}" type="presParOf" srcId="{3A1A5C57-633D-4D7B-A3DB-0E4F9FDCE9DB}" destId="{8D385755-0183-4F40-8E68-DB96B5A7299B}" srcOrd="4" destOrd="0" presId="urn:microsoft.com/office/officeart/2005/8/layout/list1"/>
    <dgm:cxn modelId="{E192ED16-98A1-4CD1-A542-DA1DCAB3EEBC}" type="presParOf" srcId="{8D385755-0183-4F40-8E68-DB96B5A7299B}" destId="{0248048B-4B03-4967-B5FF-D42C035B8FF2}" srcOrd="0" destOrd="0" presId="urn:microsoft.com/office/officeart/2005/8/layout/list1"/>
    <dgm:cxn modelId="{3AC54E38-5065-4107-BCFD-7D65B5EB7AB2}" type="presParOf" srcId="{8D385755-0183-4F40-8E68-DB96B5A7299B}" destId="{821228D0-5D99-4B8D-8400-33EBE316B8F7}" srcOrd="1" destOrd="0" presId="urn:microsoft.com/office/officeart/2005/8/layout/list1"/>
    <dgm:cxn modelId="{057DCC81-0F88-497C-A5E8-2074B14A4301}" type="presParOf" srcId="{3A1A5C57-633D-4D7B-A3DB-0E4F9FDCE9DB}" destId="{835A0949-56A6-4A8D-805C-836CFB4EF389}" srcOrd="5" destOrd="0" presId="urn:microsoft.com/office/officeart/2005/8/layout/list1"/>
    <dgm:cxn modelId="{B8F486E2-D6B3-43BD-A14C-FD43837744F2}" type="presParOf" srcId="{3A1A5C57-633D-4D7B-A3DB-0E4F9FDCE9DB}" destId="{D2E91121-70A8-4257-B22A-B64C01D120D0}" srcOrd="6" destOrd="0" presId="urn:microsoft.com/office/officeart/2005/8/layout/list1"/>
    <dgm:cxn modelId="{4524DB52-9AA6-433E-8320-7BA2AB6A3EB9}" type="presParOf" srcId="{3A1A5C57-633D-4D7B-A3DB-0E4F9FDCE9DB}" destId="{F2270A33-206B-4C22-A3FB-D98AA3FCB3B8}" srcOrd="7" destOrd="0" presId="urn:microsoft.com/office/officeart/2005/8/layout/list1"/>
    <dgm:cxn modelId="{621CA7C1-A772-44D8-8B73-2EE2CDC60670}" type="presParOf" srcId="{3A1A5C57-633D-4D7B-A3DB-0E4F9FDCE9DB}" destId="{0024386C-E277-462E-B440-C6AC2B27D391}" srcOrd="8" destOrd="0" presId="urn:microsoft.com/office/officeart/2005/8/layout/list1"/>
    <dgm:cxn modelId="{6950008E-15C0-4830-A2F7-2823A322CF7E}" type="presParOf" srcId="{0024386C-E277-462E-B440-C6AC2B27D391}" destId="{79211972-9A56-4AE9-BD81-DD0B03E7582B}" srcOrd="0" destOrd="0" presId="urn:microsoft.com/office/officeart/2005/8/layout/list1"/>
    <dgm:cxn modelId="{31D4FDFA-0549-42AD-BB62-10C8E90B622F}" type="presParOf" srcId="{0024386C-E277-462E-B440-C6AC2B27D391}" destId="{2861C809-9A0C-49BE-A1A4-1D4B83F623C9}" srcOrd="1" destOrd="0" presId="urn:microsoft.com/office/officeart/2005/8/layout/list1"/>
    <dgm:cxn modelId="{E0B00C41-66B0-4A5F-ACA1-B3042D76594C}" type="presParOf" srcId="{3A1A5C57-633D-4D7B-A3DB-0E4F9FDCE9DB}" destId="{A956A082-A2B7-4EE1-B5FF-5121EAE928ED}" srcOrd="9" destOrd="0" presId="urn:microsoft.com/office/officeart/2005/8/layout/list1"/>
    <dgm:cxn modelId="{1C57050F-3711-481E-9068-F8B6A826EE0C}" type="presParOf" srcId="{3A1A5C57-633D-4D7B-A3DB-0E4F9FDCE9DB}" destId="{9EAC8B1C-3EA8-439A-8B08-2A0471F33742}" srcOrd="10" destOrd="0" presId="urn:microsoft.com/office/officeart/2005/8/layout/list1"/>
    <dgm:cxn modelId="{ADCDC439-7EBE-43F9-88C3-18651083C9DD}" type="presParOf" srcId="{3A1A5C57-633D-4D7B-A3DB-0E4F9FDCE9DB}" destId="{E0FA9FFC-AE4F-4C6B-9566-C0419FEA4C5D}" srcOrd="11" destOrd="0" presId="urn:microsoft.com/office/officeart/2005/8/layout/list1"/>
    <dgm:cxn modelId="{4B194071-7214-4B5C-933D-1F3C26D4376A}" type="presParOf" srcId="{3A1A5C57-633D-4D7B-A3DB-0E4F9FDCE9DB}" destId="{636F8505-5B7A-456C-A62E-C9FF94168F5A}" srcOrd="12" destOrd="0" presId="urn:microsoft.com/office/officeart/2005/8/layout/list1"/>
    <dgm:cxn modelId="{C8256037-E90B-4BB4-AB37-484E21783339}" type="presParOf" srcId="{636F8505-5B7A-456C-A62E-C9FF94168F5A}" destId="{E25955A7-043F-42A5-AC6C-3FB576BC4801}" srcOrd="0" destOrd="0" presId="urn:microsoft.com/office/officeart/2005/8/layout/list1"/>
    <dgm:cxn modelId="{ACE2D660-E8D5-47D3-88CD-C385ECD8AABE}" type="presParOf" srcId="{636F8505-5B7A-456C-A62E-C9FF94168F5A}" destId="{83E07B57-098C-4D72-B190-ACA4EEB1035D}" srcOrd="1" destOrd="0" presId="urn:microsoft.com/office/officeart/2005/8/layout/list1"/>
    <dgm:cxn modelId="{5FB01E58-FF8A-473A-A271-57ED3002A944}" type="presParOf" srcId="{3A1A5C57-633D-4D7B-A3DB-0E4F9FDCE9DB}" destId="{3EBEF3E9-FE60-414B-A916-9DD186F5936D}" srcOrd="13" destOrd="0" presId="urn:microsoft.com/office/officeart/2005/8/layout/list1"/>
    <dgm:cxn modelId="{683C0939-67A1-4447-896B-1B27C7765126}" type="presParOf" srcId="{3A1A5C57-633D-4D7B-A3DB-0E4F9FDCE9DB}" destId="{2D05BF2A-C832-4345-AECB-FB85BADB861B}" srcOrd="14" destOrd="0" presId="urn:microsoft.com/office/officeart/2005/8/layout/list1"/>
    <dgm:cxn modelId="{99D07508-61B2-429D-B88A-E87B843133F0}" type="presParOf" srcId="{3A1A5C57-633D-4D7B-A3DB-0E4F9FDCE9DB}" destId="{1A7D15E6-54DE-4577-9C65-E9B7ECD1FCDC}" srcOrd="15" destOrd="0" presId="urn:microsoft.com/office/officeart/2005/8/layout/list1"/>
    <dgm:cxn modelId="{3DD48018-74FA-44E7-BA08-30426E69BD81}" type="presParOf" srcId="{3A1A5C57-633D-4D7B-A3DB-0E4F9FDCE9DB}" destId="{63DE7122-1041-417C-948F-12CAE1A680D3}" srcOrd="16" destOrd="0" presId="urn:microsoft.com/office/officeart/2005/8/layout/list1"/>
    <dgm:cxn modelId="{E2837F8B-16BA-471D-9934-F6EB9845C8FF}" type="presParOf" srcId="{63DE7122-1041-417C-948F-12CAE1A680D3}" destId="{2C9F4FEA-A5EB-41CD-8E94-67AEEAEAEC1C}" srcOrd="0" destOrd="0" presId="urn:microsoft.com/office/officeart/2005/8/layout/list1"/>
    <dgm:cxn modelId="{EEE61C7E-E04D-431C-BC31-61461C8F08AE}" type="presParOf" srcId="{63DE7122-1041-417C-948F-12CAE1A680D3}" destId="{D25930F2-4081-41C5-907F-8EC579A6AD3C}" srcOrd="1" destOrd="0" presId="urn:microsoft.com/office/officeart/2005/8/layout/list1"/>
    <dgm:cxn modelId="{93AD478A-6235-474D-8642-DDF2194F199B}" type="presParOf" srcId="{3A1A5C57-633D-4D7B-A3DB-0E4F9FDCE9DB}" destId="{5DED38D2-F654-4C0E-8AB9-12D2C86D6DA6}" srcOrd="17" destOrd="0" presId="urn:microsoft.com/office/officeart/2005/8/layout/list1"/>
    <dgm:cxn modelId="{CBBD0715-46A5-429C-9D85-B87426BFC098}" type="presParOf" srcId="{3A1A5C57-633D-4D7B-A3DB-0E4F9FDCE9DB}" destId="{B1F63C4A-8FD1-46D7-9039-750DECB7243F}" srcOrd="18" destOrd="0" presId="urn:microsoft.com/office/officeart/2005/8/layout/list1"/>
    <dgm:cxn modelId="{B6C4D2B9-3F3A-49FF-B7B0-2694018F0010}" type="presParOf" srcId="{3A1A5C57-633D-4D7B-A3DB-0E4F9FDCE9DB}" destId="{F0847D6C-A222-4F62-B7F4-75AD73067542}" srcOrd="19" destOrd="0" presId="urn:microsoft.com/office/officeart/2005/8/layout/list1"/>
    <dgm:cxn modelId="{C0F31AAA-DAD1-450C-AB89-479710C6871B}" type="presParOf" srcId="{3A1A5C57-633D-4D7B-A3DB-0E4F9FDCE9DB}" destId="{29DB88CB-46DE-49E3-8CC7-0BE98F15DBFB}" srcOrd="20" destOrd="0" presId="urn:microsoft.com/office/officeart/2005/8/layout/list1"/>
    <dgm:cxn modelId="{1AB6C7F2-2507-40E8-9991-7E9B2E253767}" type="presParOf" srcId="{29DB88CB-46DE-49E3-8CC7-0BE98F15DBFB}" destId="{4DD2DE0C-16E5-4914-BB04-1AAD22EB1698}" srcOrd="0" destOrd="0" presId="urn:microsoft.com/office/officeart/2005/8/layout/list1"/>
    <dgm:cxn modelId="{7092C830-5ED6-4CA8-814C-D396AC613477}" type="presParOf" srcId="{29DB88CB-46DE-49E3-8CC7-0BE98F15DBFB}" destId="{FBAE0A8F-9161-4389-93FE-0C5A9BCEA3E7}" srcOrd="1" destOrd="0" presId="urn:microsoft.com/office/officeart/2005/8/layout/list1"/>
    <dgm:cxn modelId="{724D8C32-35DB-4889-A342-4FFB3A75C008}" type="presParOf" srcId="{3A1A5C57-633D-4D7B-A3DB-0E4F9FDCE9DB}" destId="{8574A92C-B2E7-4019-B541-07A3695E3FBF}" srcOrd="21" destOrd="0" presId="urn:microsoft.com/office/officeart/2005/8/layout/list1"/>
    <dgm:cxn modelId="{3A868132-CBAC-46E4-A40C-00311ACA5BD9}" type="presParOf" srcId="{3A1A5C57-633D-4D7B-A3DB-0E4F9FDCE9DB}" destId="{E1311B10-5B84-44F6-89C0-68EAF3F5217F}" srcOrd="22" destOrd="0" presId="urn:microsoft.com/office/officeart/2005/8/layout/list1"/>
    <dgm:cxn modelId="{6FE5FB8B-8C67-4FA2-BF89-1C107264E4DA}" type="presParOf" srcId="{3A1A5C57-633D-4D7B-A3DB-0E4F9FDCE9DB}" destId="{BF3026F4-136E-4519-8DEE-FA2B7244256B}" srcOrd="23" destOrd="0" presId="urn:microsoft.com/office/officeart/2005/8/layout/list1"/>
    <dgm:cxn modelId="{2CEFD701-E386-4EF0-B948-219A384A12F6}" type="presParOf" srcId="{3A1A5C57-633D-4D7B-A3DB-0E4F9FDCE9DB}" destId="{8EDDBBC6-8F36-4636-912F-AFFB310DFFA1}" srcOrd="24" destOrd="0" presId="urn:microsoft.com/office/officeart/2005/8/layout/list1"/>
    <dgm:cxn modelId="{1190F76D-B074-47D4-92E0-7A0A2E0D5446}" type="presParOf" srcId="{8EDDBBC6-8F36-4636-912F-AFFB310DFFA1}" destId="{E67A173C-BDC9-48B6-AB43-DAFD2FF0C9BB}" srcOrd="0" destOrd="0" presId="urn:microsoft.com/office/officeart/2005/8/layout/list1"/>
    <dgm:cxn modelId="{56E3FDC0-02D2-4BA9-8D46-F2EC75A2E92F}" type="presParOf" srcId="{8EDDBBC6-8F36-4636-912F-AFFB310DFFA1}" destId="{D2613F43-A155-4256-A2DF-D5D01064E883}" srcOrd="1" destOrd="0" presId="urn:microsoft.com/office/officeart/2005/8/layout/list1"/>
    <dgm:cxn modelId="{0A5C3E01-0E2F-4067-B04C-4ABC6BC180BA}" type="presParOf" srcId="{3A1A5C57-633D-4D7B-A3DB-0E4F9FDCE9DB}" destId="{932F38E5-55FD-4A6A-8705-1203CA0C86CA}" srcOrd="25" destOrd="0" presId="urn:microsoft.com/office/officeart/2005/8/layout/list1"/>
    <dgm:cxn modelId="{41F7821A-113A-462B-8238-926BEE70BA4A}" type="presParOf" srcId="{3A1A5C57-633D-4D7B-A3DB-0E4F9FDCE9DB}" destId="{5C23447A-92BA-4E86-B117-3A9ACBB3A23B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7142D1-3303-43A9-B6D1-990EF302946E}">
      <dsp:nvSpPr>
        <dsp:cNvPr id="0" name=""/>
        <dsp:cNvSpPr/>
      </dsp:nvSpPr>
      <dsp:spPr>
        <a:xfrm>
          <a:off x="0" y="28878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E71C4FF-C5F4-4DB2-A21D-BBD14B2F9983}">
      <dsp:nvSpPr>
        <dsp:cNvPr id="0" name=""/>
        <dsp:cNvSpPr/>
      </dsp:nvSpPr>
      <dsp:spPr>
        <a:xfrm>
          <a:off x="288131" y="12642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Ощущение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142279"/>
        <a:ext cx="4002133" cy="293016"/>
      </dsp:txXfrm>
    </dsp:sp>
    <dsp:sp modelId="{D2E91121-70A8-4257-B22A-B64C01D120D0}">
      <dsp:nvSpPr>
        <dsp:cNvPr id="0" name=""/>
        <dsp:cNvSpPr/>
      </dsp:nvSpPr>
      <dsp:spPr>
        <a:xfrm>
          <a:off x="0" y="78774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757150"/>
              <a:satOff val="-866"/>
              <a:lumOff val="3072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21228D0-5D99-4B8D-8400-33EBE316B8F7}">
      <dsp:nvSpPr>
        <dsp:cNvPr id="0" name=""/>
        <dsp:cNvSpPr/>
      </dsp:nvSpPr>
      <dsp:spPr>
        <a:xfrm>
          <a:off x="288131" y="62538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1757150"/>
                <a:satOff val="-866"/>
                <a:lumOff val="3072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1757150"/>
                <a:satOff val="-866"/>
                <a:lumOff val="3072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1757150"/>
                <a:satOff val="-866"/>
                <a:lumOff val="3072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Мышление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641239"/>
        <a:ext cx="4002133" cy="293016"/>
      </dsp:txXfrm>
    </dsp:sp>
    <dsp:sp modelId="{9EAC8B1C-3EA8-439A-8B08-2A0471F33742}">
      <dsp:nvSpPr>
        <dsp:cNvPr id="0" name=""/>
        <dsp:cNvSpPr/>
      </dsp:nvSpPr>
      <dsp:spPr>
        <a:xfrm>
          <a:off x="0" y="128670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514299"/>
              <a:satOff val="-1731"/>
              <a:lumOff val="6143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861C809-9A0C-49BE-A1A4-1D4B83F623C9}">
      <dsp:nvSpPr>
        <dsp:cNvPr id="0" name=""/>
        <dsp:cNvSpPr/>
      </dsp:nvSpPr>
      <dsp:spPr>
        <a:xfrm>
          <a:off x="288131" y="112434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3514299"/>
                <a:satOff val="-1731"/>
                <a:lumOff val="6143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3514299"/>
                <a:satOff val="-1731"/>
                <a:lumOff val="6143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3514299"/>
                <a:satOff val="-1731"/>
                <a:lumOff val="6143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Память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1140199"/>
        <a:ext cx="4002133" cy="293016"/>
      </dsp:txXfrm>
    </dsp:sp>
    <dsp:sp modelId="{2D05BF2A-C832-4345-AECB-FB85BADB861B}">
      <dsp:nvSpPr>
        <dsp:cNvPr id="0" name=""/>
        <dsp:cNvSpPr/>
      </dsp:nvSpPr>
      <dsp:spPr>
        <a:xfrm>
          <a:off x="0" y="178566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271449"/>
              <a:satOff val="-2597"/>
              <a:lumOff val="9215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3E07B57-098C-4D72-B190-ACA4EEB1035D}">
      <dsp:nvSpPr>
        <dsp:cNvPr id="0" name=""/>
        <dsp:cNvSpPr/>
      </dsp:nvSpPr>
      <dsp:spPr>
        <a:xfrm>
          <a:off x="288131" y="162330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5271449"/>
                <a:satOff val="-2597"/>
                <a:lumOff val="9215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5271449"/>
                <a:satOff val="-2597"/>
                <a:lumOff val="9215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5271449"/>
                <a:satOff val="-2597"/>
                <a:lumOff val="9215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Восприятие</a:t>
          </a:r>
          <a:r>
            <a:rPr lang="ru-RU" sz="1100" kern="1200"/>
            <a:t> </a:t>
          </a:r>
        </a:p>
      </dsp:txBody>
      <dsp:txXfrm>
        <a:off x="303983" y="1639159"/>
        <a:ext cx="4002133" cy="293016"/>
      </dsp:txXfrm>
    </dsp:sp>
    <dsp:sp modelId="{B1F63C4A-8FD1-46D7-9039-750DECB7243F}">
      <dsp:nvSpPr>
        <dsp:cNvPr id="0" name=""/>
        <dsp:cNvSpPr/>
      </dsp:nvSpPr>
      <dsp:spPr>
        <a:xfrm>
          <a:off x="0" y="228462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028598"/>
              <a:satOff val="-3462"/>
              <a:lumOff val="12287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25930F2-4081-41C5-907F-8EC579A6AD3C}">
      <dsp:nvSpPr>
        <dsp:cNvPr id="0" name=""/>
        <dsp:cNvSpPr/>
      </dsp:nvSpPr>
      <dsp:spPr>
        <a:xfrm>
          <a:off x="288131" y="212226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7028598"/>
                <a:satOff val="-3462"/>
                <a:lumOff val="12287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7028598"/>
                <a:satOff val="-3462"/>
                <a:lumOff val="12287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7028598"/>
                <a:satOff val="-3462"/>
                <a:lumOff val="12287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Воображение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2138119"/>
        <a:ext cx="4002133" cy="293016"/>
      </dsp:txXfrm>
    </dsp:sp>
    <dsp:sp modelId="{E1311B10-5B84-44F6-89C0-68EAF3F5217F}">
      <dsp:nvSpPr>
        <dsp:cNvPr id="0" name=""/>
        <dsp:cNvSpPr/>
      </dsp:nvSpPr>
      <dsp:spPr>
        <a:xfrm>
          <a:off x="0" y="278358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785747"/>
              <a:satOff val="-4328"/>
              <a:lumOff val="15358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FBAE0A8F-9161-4389-93FE-0C5A9BCEA3E7}">
      <dsp:nvSpPr>
        <dsp:cNvPr id="0" name=""/>
        <dsp:cNvSpPr/>
      </dsp:nvSpPr>
      <dsp:spPr>
        <a:xfrm>
          <a:off x="288131" y="262122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8785747"/>
                <a:satOff val="-4328"/>
                <a:lumOff val="15358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8785747"/>
                <a:satOff val="-4328"/>
                <a:lumOff val="15358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8785747"/>
                <a:satOff val="-4328"/>
                <a:lumOff val="15358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Внимание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2637079"/>
        <a:ext cx="4002133" cy="293016"/>
      </dsp:txXfrm>
    </dsp:sp>
    <dsp:sp modelId="{5C23447A-92BA-4E86-B117-3A9ACBB3A23B}">
      <dsp:nvSpPr>
        <dsp:cNvPr id="0" name=""/>
        <dsp:cNvSpPr/>
      </dsp:nvSpPr>
      <dsp:spPr>
        <a:xfrm>
          <a:off x="0" y="3282547"/>
          <a:ext cx="5762625" cy="2772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0542897"/>
              <a:satOff val="-5193"/>
              <a:lumOff val="18430"/>
              <a:alphaOff val="0"/>
            </a:schemeClr>
          </a:solidFill>
          <a:prstDash val="solid"/>
        </a:ln>
        <a:effectLst>
          <a:outerShdw blurRad="50800" dist="15875" dir="5400000" algn="ctr" rotWithShape="0">
            <a:srgbClr val="000000">
              <a:alpha val="68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2613F43-A155-4256-A2DF-D5D01064E883}">
      <dsp:nvSpPr>
        <dsp:cNvPr id="0" name=""/>
        <dsp:cNvSpPr/>
      </dsp:nvSpPr>
      <dsp:spPr>
        <a:xfrm>
          <a:off x="288131" y="3120187"/>
          <a:ext cx="4033837" cy="324720"/>
        </a:xfrm>
        <a:prstGeom prst="roundRect">
          <a:avLst/>
        </a:prstGeom>
        <a:gradFill rotWithShape="0">
          <a:gsLst>
            <a:gs pos="0">
              <a:schemeClr val="accent3">
                <a:hueOff val="10542897"/>
                <a:satOff val="-5193"/>
                <a:lumOff val="18430"/>
                <a:alphaOff val="0"/>
                <a:tint val="85000"/>
                <a:shade val="98000"/>
                <a:satMod val="110000"/>
                <a:lumMod val="103000"/>
              </a:schemeClr>
            </a:gs>
            <a:gs pos="50000">
              <a:schemeClr val="accent3">
                <a:hueOff val="10542897"/>
                <a:satOff val="-5193"/>
                <a:lumOff val="18430"/>
                <a:alphaOff val="0"/>
                <a:shade val="85000"/>
                <a:satMod val="105000"/>
                <a:lumMod val="100000"/>
              </a:schemeClr>
            </a:gs>
            <a:gs pos="100000">
              <a:schemeClr val="accent3">
                <a:hueOff val="10542897"/>
                <a:satOff val="-5193"/>
                <a:lumOff val="18430"/>
                <a:alphaOff val="0"/>
                <a:shade val="60000"/>
                <a:satMod val="120000"/>
                <a:lumMod val="100000"/>
              </a:schemeClr>
            </a:gs>
          </a:gsLst>
          <a:lin ang="5400000" scaled="0"/>
        </a:gradFill>
        <a:ln>
          <a:noFill/>
        </a:ln>
        <a:effectLst>
          <a:outerShdw blurRad="88900" dist="2794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52469" tIns="0" rIns="152469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Речь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3983" y="3136039"/>
        <a:ext cx="4002133" cy="29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Окаймление">
  <a:themeElements>
    <a:clrScheme name="Окаймление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Окаймление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каймление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79AB9-A86B-4E17-BBA5-66D215C9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</cp:lastModifiedBy>
  <cp:revision>6</cp:revision>
  <dcterms:created xsi:type="dcterms:W3CDTF">2021-03-30T11:02:00Z</dcterms:created>
  <dcterms:modified xsi:type="dcterms:W3CDTF">2022-02-25T07:15:00Z</dcterms:modified>
</cp:coreProperties>
</file>